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8306"/>
      </w:tblGrid>
      <w:tr w:rsidR="006427A1" w:rsidRPr="00BC3A99">
        <w:trPr>
          <w:trHeight w:val="450"/>
          <w:tblCellSpacing w:w="0" w:type="dxa"/>
        </w:trPr>
        <w:tc>
          <w:tcPr>
            <w:tcW w:w="5000" w:type="pct"/>
            <w:hideMark/>
          </w:tcPr>
          <w:p w:rsidR="00E54966" w:rsidRPr="00BC3A99" w:rsidRDefault="003B6025" w:rsidP="006427A1">
            <w:pPr>
              <w:widowControl/>
              <w:jc w:val="center"/>
              <w:rPr>
                <w:rFonts w:ascii="仿宋_GB2312" w:eastAsia="仿宋_GB2312" w:hAnsi="宋体" w:cs="宋体"/>
                <w:b/>
                <w:bCs/>
                <w:color w:val="000000"/>
                <w:kern w:val="0"/>
                <w:sz w:val="36"/>
              </w:rPr>
            </w:pPr>
            <w:r>
              <w:rPr>
                <w:rFonts w:ascii="仿宋_GB2312" w:eastAsia="仿宋_GB2312" w:hAnsi="宋体" w:cs="宋体" w:hint="eastAsia"/>
                <w:b/>
                <w:bCs/>
                <w:color w:val="000000"/>
                <w:kern w:val="0"/>
                <w:sz w:val="36"/>
              </w:rPr>
              <w:t>先进化学制造研究</w:t>
            </w:r>
            <w:r w:rsidR="00E54966" w:rsidRPr="00BC3A99">
              <w:rPr>
                <w:rFonts w:ascii="仿宋_GB2312" w:eastAsia="仿宋_GB2312" w:hAnsi="宋体" w:cs="宋体" w:hint="eastAsia"/>
                <w:b/>
                <w:bCs/>
                <w:color w:val="000000"/>
                <w:kern w:val="0"/>
                <w:sz w:val="36"/>
              </w:rPr>
              <w:t>院</w:t>
            </w:r>
          </w:p>
          <w:p w:rsidR="006427A1" w:rsidRPr="00BC3A99" w:rsidRDefault="00E54966" w:rsidP="003B6025">
            <w:pPr>
              <w:widowControl/>
              <w:jc w:val="center"/>
              <w:rPr>
                <w:rFonts w:ascii="宋体" w:eastAsia="宋体" w:hAnsi="宋体" w:cs="宋体"/>
                <w:color w:val="000000"/>
                <w:kern w:val="0"/>
                <w:sz w:val="18"/>
                <w:szCs w:val="18"/>
              </w:rPr>
            </w:pPr>
            <w:r w:rsidRPr="00BC3A99">
              <w:rPr>
                <w:rFonts w:ascii="仿宋_GB2312" w:eastAsia="仿宋_GB2312" w:hAnsi="宋体" w:cs="宋体"/>
                <w:b/>
                <w:bCs/>
                <w:color w:val="000000"/>
                <w:kern w:val="0"/>
                <w:sz w:val="36"/>
              </w:rPr>
              <w:t>201</w:t>
            </w:r>
            <w:r w:rsidR="003B6025">
              <w:rPr>
                <w:rFonts w:ascii="仿宋_GB2312" w:eastAsia="仿宋_GB2312" w:hAnsi="宋体" w:cs="宋体" w:hint="eastAsia"/>
                <w:b/>
                <w:bCs/>
                <w:color w:val="000000"/>
                <w:kern w:val="0"/>
                <w:sz w:val="36"/>
              </w:rPr>
              <w:t>9</w:t>
            </w:r>
            <w:r w:rsidRPr="00BC3A99">
              <w:rPr>
                <w:rFonts w:ascii="仿宋_GB2312" w:eastAsia="仿宋_GB2312" w:hAnsi="宋体" w:cs="宋体"/>
                <w:b/>
                <w:bCs/>
                <w:color w:val="000000"/>
                <w:kern w:val="0"/>
                <w:sz w:val="36"/>
              </w:rPr>
              <w:t>年</w:t>
            </w:r>
            <w:r w:rsidR="006427A1" w:rsidRPr="00BC3A99">
              <w:rPr>
                <w:rFonts w:ascii="仿宋_GB2312" w:eastAsia="仿宋_GB2312" w:hAnsi="宋体" w:cs="宋体"/>
                <w:b/>
                <w:bCs/>
                <w:color w:val="000000"/>
                <w:kern w:val="0"/>
                <w:sz w:val="36"/>
              </w:rPr>
              <w:t>招收推荐免试攻读硕士学位研究生章程</w:t>
            </w:r>
          </w:p>
        </w:tc>
      </w:tr>
    </w:tbl>
    <w:p w:rsidR="000C3E5A" w:rsidRDefault="000C3E5A" w:rsidP="000C3E5A">
      <w:pPr>
        <w:widowControl/>
        <w:adjustRightInd w:val="0"/>
        <w:snapToGrid w:val="0"/>
        <w:spacing w:line="360" w:lineRule="auto"/>
        <w:jc w:val="left"/>
        <w:rPr>
          <w:rFonts w:ascii="宋体" w:hAnsi="宋体"/>
          <w:kern w:val="0"/>
          <w:sz w:val="24"/>
          <w:szCs w:val="24"/>
        </w:rPr>
      </w:pPr>
    </w:p>
    <w:p w:rsidR="000C3E5A" w:rsidRPr="000E5A8D" w:rsidRDefault="000C3E5A" w:rsidP="000C3E5A">
      <w:pPr>
        <w:widowControl/>
        <w:adjustRightInd w:val="0"/>
        <w:snapToGrid w:val="0"/>
        <w:spacing w:line="360" w:lineRule="auto"/>
        <w:jc w:val="left"/>
        <w:rPr>
          <w:rFonts w:asciiTheme="minorEastAsia" w:hAnsiTheme="minorEastAsia"/>
          <w:b/>
          <w:kern w:val="0"/>
          <w:sz w:val="24"/>
          <w:szCs w:val="24"/>
        </w:rPr>
      </w:pPr>
      <w:r w:rsidRPr="000E5A8D">
        <w:rPr>
          <w:rFonts w:asciiTheme="minorEastAsia" w:hAnsiTheme="minorEastAsia" w:hint="eastAsia"/>
          <w:b/>
          <w:kern w:val="0"/>
          <w:sz w:val="24"/>
          <w:szCs w:val="24"/>
        </w:rPr>
        <w:t>【学院简介】</w:t>
      </w:r>
    </w:p>
    <w:p w:rsidR="001C085E" w:rsidRPr="001C085E" w:rsidRDefault="001C085E" w:rsidP="001C085E">
      <w:pPr>
        <w:pStyle w:val="a6"/>
        <w:spacing w:before="0" w:beforeAutospacing="0" w:after="240" w:afterAutospacing="0" w:line="360" w:lineRule="auto"/>
        <w:ind w:firstLine="538"/>
        <w:jc w:val="both"/>
        <w:rPr>
          <w:rFonts w:ascii="Times New Roman" w:eastAsiaTheme="majorEastAsia" w:hAnsi="Times New Roman" w:cs="Times New Roman"/>
          <w:color w:val="000000" w:themeColor="text1"/>
        </w:rPr>
      </w:pPr>
      <w:r w:rsidRPr="001C085E">
        <w:rPr>
          <w:rFonts w:ascii="Times New Roman" w:eastAsiaTheme="majorEastAsia" w:hAnsi="Times New Roman" w:cs="Times New Roman"/>
          <w:color w:val="000000" w:themeColor="text1"/>
        </w:rPr>
        <w:t>南京工业大学先进化学制造研究院</w:t>
      </w:r>
      <w:r w:rsidRPr="001C085E">
        <w:rPr>
          <w:rFonts w:ascii="Times New Roman" w:eastAsiaTheme="majorEastAsia" w:hAnsi="Times New Roman" w:cs="Times New Roman"/>
          <w:color w:val="000000" w:themeColor="text1"/>
        </w:rPr>
        <w:t>(Institute of Advanced Synthesis</w:t>
      </w:r>
      <w:r w:rsidR="0097737F">
        <w:rPr>
          <w:rFonts w:ascii="Times New Roman" w:eastAsiaTheme="majorEastAsia" w:hAnsi="Times New Roman" w:cs="Times New Roman" w:hint="eastAsia"/>
          <w:color w:val="000000" w:themeColor="text1"/>
        </w:rPr>
        <w:t xml:space="preserve">, </w:t>
      </w:r>
      <w:r w:rsidRPr="001C085E">
        <w:rPr>
          <w:rFonts w:ascii="Times New Roman" w:eastAsiaTheme="majorEastAsia" w:hAnsi="Times New Roman" w:cs="Times New Roman"/>
          <w:color w:val="000000" w:themeColor="text1"/>
        </w:rPr>
        <w:t>IAS)</w:t>
      </w:r>
      <w:r w:rsidRPr="001C085E">
        <w:rPr>
          <w:rFonts w:ascii="Times New Roman" w:eastAsiaTheme="majorEastAsia" w:hAnsi="Times New Roman" w:cs="Times New Roman"/>
          <w:color w:val="000000" w:themeColor="text1"/>
        </w:rPr>
        <w:t>依托南京工业大学化学与分子工程学院以及江苏省省级实验教学示范中心，成立于</w:t>
      </w:r>
      <w:r w:rsidRPr="001C085E">
        <w:rPr>
          <w:rFonts w:ascii="Times New Roman" w:eastAsiaTheme="majorEastAsia" w:hAnsi="Times New Roman" w:cs="Times New Roman"/>
          <w:color w:val="000000" w:themeColor="text1"/>
        </w:rPr>
        <w:t>2016</w:t>
      </w:r>
      <w:r w:rsidRPr="001C085E">
        <w:rPr>
          <w:rFonts w:ascii="Times New Roman" w:eastAsiaTheme="majorEastAsia" w:hAnsi="Times New Roman" w:cs="Times New Roman"/>
          <w:color w:val="000000" w:themeColor="text1"/>
        </w:rPr>
        <w:t>年</w:t>
      </w:r>
      <w:r w:rsidRPr="001C085E">
        <w:rPr>
          <w:rFonts w:ascii="Times New Roman" w:eastAsiaTheme="majorEastAsia" w:hAnsi="Times New Roman" w:cs="Times New Roman"/>
          <w:color w:val="000000" w:themeColor="text1"/>
        </w:rPr>
        <w:t>1</w:t>
      </w:r>
      <w:r w:rsidRPr="001C085E">
        <w:rPr>
          <w:rFonts w:ascii="Times New Roman" w:eastAsiaTheme="majorEastAsia" w:hAnsi="Times New Roman" w:cs="Times New Roman"/>
          <w:color w:val="000000" w:themeColor="text1"/>
        </w:rPr>
        <w:t>月。</w:t>
      </w:r>
      <w:r w:rsidRPr="001C085E">
        <w:rPr>
          <w:rFonts w:ascii="Times New Roman" w:eastAsiaTheme="majorEastAsia" w:hAnsi="Times New Roman" w:cs="Times New Roman"/>
          <w:color w:val="000000" w:themeColor="text1"/>
        </w:rPr>
        <w:t>IAS</w:t>
      </w:r>
      <w:r w:rsidRPr="001C085E">
        <w:rPr>
          <w:rFonts w:ascii="Times New Roman" w:eastAsiaTheme="majorEastAsia" w:hAnsi="Times New Roman" w:cs="Times New Roman"/>
          <w:color w:val="000000" w:themeColor="text1"/>
        </w:rPr>
        <w:t>以国际著名化学家、国家</w:t>
      </w:r>
      <w:r w:rsidRPr="001C085E">
        <w:rPr>
          <w:rFonts w:ascii="Times New Roman" w:eastAsiaTheme="majorEastAsia" w:hAnsi="Times New Roman" w:cs="Times New Roman" w:hint="eastAsia"/>
          <w:color w:val="000000" w:themeColor="text1"/>
        </w:rPr>
        <w:t>“</w:t>
      </w:r>
      <w:r w:rsidRPr="001C085E">
        <w:rPr>
          <w:rFonts w:ascii="Times New Roman" w:eastAsiaTheme="majorEastAsia" w:hAnsi="Times New Roman" w:cs="Times New Roman"/>
          <w:color w:val="000000" w:themeColor="text1"/>
        </w:rPr>
        <w:t>千人计划</w:t>
      </w:r>
      <w:r w:rsidRPr="001C085E">
        <w:rPr>
          <w:rFonts w:ascii="Times New Roman" w:eastAsiaTheme="majorEastAsia" w:hAnsi="Times New Roman" w:cs="Times New Roman" w:hint="eastAsia"/>
          <w:color w:val="000000" w:themeColor="text1"/>
        </w:rPr>
        <w:t>”</w:t>
      </w:r>
      <w:r w:rsidRPr="001C085E">
        <w:rPr>
          <w:rFonts w:ascii="Times New Roman" w:eastAsiaTheme="majorEastAsia" w:hAnsi="Times New Roman" w:cs="Times New Roman"/>
          <w:color w:val="000000" w:themeColor="text1"/>
        </w:rPr>
        <w:t>特聘专家、马来西亚科学院院士、原新加坡南洋理工大学化学与生物化学系主任、物理与数学科学学院副院长罗德平教授为学科带头人，全部核心成员均具有海外研究经历。团队汇集了来自美国哈佛大学、耶鲁大学、宾夕法尼亚大学、芝加哥大学、西北大学、纽约大学、德国慕尼黑大学、西班牙加泰罗尼亚化学研究所等世界一流大学的杰出学者，其中马来西亚科学院院士</w:t>
      </w:r>
      <w:r w:rsidRPr="001C085E">
        <w:rPr>
          <w:rFonts w:ascii="Times New Roman" w:eastAsiaTheme="majorEastAsia" w:hAnsi="Times New Roman" w:cs="Times New Roman"/>
          <w:color w:val="000000" w:themeColor="text1"/>
        </w:rPr>
        <w:t>1</w:t>
      </w:r>
      <w:r w:rsidRPr="001C085E">
        <w:rPr>
          <w:rFonts w:ascii="Times New Roman" w:eastAsiaTheme="majorEastAsia" w:hAnsi="Times New Roman" w:cs="Times New Roman"/>
          <w:color w:val="000000" w:themeColor="text1"/>
        </w:rPr>
        <w:t>名、原国外终身教授</w:t>
      </w:r>
      <w:r w:rsidRPr="001C085E">
        <w:rPr>
          <w:rFonts w:ascii="Times New Roman" w:eastAsiaTheme="majorEastAsia" w:hAnsi="Times New Roman" w:cs="Times New Roman"/>
          <w:color w:val="000000" w:themeColor="text1"/>
        </w:rPr>
        <w:t>8</w:t>
      </w:r>
      <w:r w:rsidRPr="001C085E">
        <w:rPr>
          <w:rFonts w:ascii="Times New Roman" w:eastAsiaTheme="majorEastAsia" w:hAnsi="Times New Roman" w:cs="Times New Roman"/>
          <w:color w:val="000000" w:themeColor="text1"/>
        </w:rPr>
        <w:t>名</w:t>
      </w:r>
      <w:r w:rsidRPr="001C085E">
        <w:rPr>
          <w:rFonts w:ascii="Times New Roman" w:eastAsiaTheme="majorEastAsia" w:hAnsi="Times New Roman" w:cs="Times New Roman"/>
          <w:bCs/>
          <w:color w:val="000000" w:themeColor="text1"/>
        </w:rPr>
        <w:t>（</w:t>
      </w:r>
      <w:r w:rsidRPr="001C085E">
        <w:rPr>
          <w:rFonts w:ascii="Times New Roman" w:eastAsiaTheme="majorEastAsia" w:hAnsi="Times New Roman" w:cs="Times New Roman"/>
          <w:color w:val="000000" w:themeColor="text1"/>
        </w:rPr>
        <w:t>新加坡南洋理工大学终身教授</w:t>
      </w:r>
      <w:r w:rsidRPr="001C085E">
        <w:rPr>
          <w:rFonts w:ascii="Times New Roman" w:eastAsiaTheme="majorEastAsia" w:hAnsi="Times New Roman" w:cs="Times New Roman"/>
          <w:color w:val="000000" w:themeColor="text1"/>
        </w:rPr>
        <w:t xml:space="preserve"> Loh Teck-Peng</w:t>
      </w:r>
      <w:r w:rsidRPr="001C085E">
        <w:rPr>
          <w:rFonts w:ascii="Times New Roman" w:eastAsiaTheme="majorEastAsia" w:hAnsi="Times New Roman" w:cs="Times New Roman"/>
          <w:color w:val="000000" w:themeColor="text1"/>
        </w:rPr>
        <w:t>、陈虹宇、杨艳辉、和</w:t>
      </w:r>
      <w:r w:rsidRPr="001C085E">
        <w:rPr>
          <w:rFonts w:ascii="Times New Roman" w:eastAsiaTheme="majorEastAsia" w:hAnsi="Times New Roman" w:cs="Times New Roman"/>
          <w:bCs/>
          <w:color w:val="000000" w:themeColor="text1"/>
        </w:rPr>
        <w:t>Tan</w:t>
      </w:r>
      <w:r w:rsidRPr="001C085E">
        <w:rPr>
          <w:rFonts w:ascii="Times New Roman" w:eastAsiaTheme="majorEastAsia" w:hAnsi="Times New Roman" w:cs="Times New Roman" w:hint="eastAsia"/>
          <w:bCs/>
          <w:color w:val="000000" w:themeColor="text1"/>
        </w:rPr>
        <w:t xml:space="preserve"> </w:t>
      </w:r>
      <w:r w:rsidRPr="001C085E">
        <w:rPr>
          <w:rFonts w:ascii="Times New Roman" w:eastAsiaTheme="majorEastAsia" w:hAnsi="Times New Roman" w:cs="Times New Roman"/>
          <w:bCs/>
          <w:color w:val="000000" w:themeColor="text1"/>
        </w:rPr>
        <w:t>Choon</w:t>
      </w:r>
      <w:r w:rsidRPr="001C085E">
        <w:rPr>
          <w:rFonts w:ascii="Times New Roman" w:eastAsiaTheme="majorEastAsia" w:hAnsi="Times New Roman" w:cs="Times New Roman" w:hint="eastAsia"/>
          <w:bCs/>
          <w:color w:val="000000" w:themeColor="text1"/>
        </w:rPr>
        <w:t xml:space="preserve"> </w:t>
      </w:r>
      <w:r w:rsidRPr="001C085E">
        <w:rPr>
          <w:rFonts w:ascii="Times New Roman" w:eastAsiaTheme="majorEastAsia" w:hAnsi="Times New Roman" w:cs="Times New Roman"/>
          <w:bCs/>
          <w:color w:val="000000" w:themeColor="text1"/>
        </w:rPr>
        <w:t xml:space="preserve">Hong </w:t>
      </w:r>
      <w:r w:rsidRPr="001C085E">
        <w:rPr>
          <w:rFonts w:ascii="Times New Roman" w:eastAsiaTheme="majorEastAsia" w:hAnsi="Times New Roman" w:cs="Times New Roman"/>
          <w:bCs/>
          <w:color w:val="000000" w:themeColor="text1"/>
        </w:rPr>
        <w:t>，</w:t>
      </w:r>
      <w:r w:rsidRPr="001C085E">
        <w:rPr>
          <w:rFonts w:ascii="Times New Roman" w:eastAsiaTheme="majorEastAsia" w:hAnsi="Times New Roman" w:cs="Times New Roman"/>
          <w:color w:val="000000" w:themeColor="text1"/>
        </w:rPr>
        <w:t>美国宾夕法尼亚大学</w:t>
      </w:r>
      <w:r w:rsidRPr="001C085E">
        <w:rPr>
          <w:rFonts w:ascii="Times New Roman" w:eastAsiaTheme="majorEastAsia" w:hAnsi="Times New Roman" w:cs="Times New Roman"/>
          <w:color w:val="000000" w:themeColor="text1"/>
        </w:rPr>
        <w:t>Alan MacDiarmid</w:t>
      </w:r>
      <w:r w:rsidRPr="001C085E">
        <w:rPr>
          <w:rFonts w:ascii="Times New Roman" w:eastAsiaTheme="majorEastAsia" w:hAnsi="Times New Roman" w:cs="Times New Roman"/>
          <w:color w:val="000000" w:themeColor="text1"/>
        </w:rPr>
        <w:t>终身教授</w:t>
      </w:r>
      <w:r w:rsidRPr="001C085E">
        <w:rPr>
          <w:rFonts w:ascii="Times New Roman" w:eastAsiaTheme="majorEastAsia" w:hAnsi="Times New Roman" w:cs="Times New Roman"/>
          <w:bCs/>
          <w:color w:val="000000" w:themeColor="text1"/>
        </w:rPr>
        <w:t>Patrick J. Walsh</w:t>
      </w:r>
      <w:r w:rsidRPr="001C085E">
        <w:rPr>
          <w:rFonts w:ascii="Times New Roman" w:eastAsiaTheme="majorEastAsia" w:hAnsi="Times New Roman" w:cs="Times New Roman"/>
          <w:bCs/>
          <w:color w:val="000000" w:themeColor="text1"/>
        </w:rPr>
        <w:t>，</w:t>
      </w:r>
      <w:r w:rsidRPr="001C085E">
        <w:rPr>
          <w:rFonts w:ascii="Times New Roman" w:eastAsiaTheme="majorEastAsia" w:hAnsi="Times New Roman" w:cs="Times New Roman"/>
          <w:color w:val="000000" w:themeColor="text1"/>
        </w:rPr>
        <w:t>美国莱斯大学终身教授</w:t>
      </w:r>
      <w:r w:rsidRPr="001C085E">
        <w:rPr>
          <w:rFonts w:ascii="Times New Roman" w:eastAsiaTheme="majorEastAsia" w:hAnsi="Times New Roman" w:cs="Times New Roman"/>
          <w:bCs/>
          <w:color w:val="000000" w:themeColor="text1"/>
        </w:rPr>
        <w:t>László Kürti</w:t>
      </w:r>
      <w:r w:rsidRPr="001C085E">
        <w:rPr>
          <w:rFonts w:ascii="Times New Roman" w:eastAsiaTheme="majorEastAsia" w:hAnsi="Times New Roman" w:cs="Times New Roman"/>
          <w:bCs/>
          <w:color w:val="000000" w:themeColor="text1"/>
        </w:rPr>
        <w:t>，</w:t>
      </w:r>
      <w:r w:rsidRPr="001C085E">
        <w:rPr>
          <w:rFonts w:ascii="Times New Roman" w:eastAsiaTheme="majorEastAsia" w:hAnsi="Times New Roman" w:cs="Times New Roman"/>
          <w:color w:val="000000" w:themeColor="text1"/>
        </w:rPr>
        <w:t>德国马尔堡大学终身教授</w:t>
      </w:r>
      <w:r w:rsidRPr="001C085E">
        <w:rPr>
          <w:rFonts w:ascii="Times New Roman" w:eastAsiaTheme="majorEastAsia" w:hAnsi="Times New Roman" w:cs="Times New Roman"/>
          <w:color w:val="000000" w:themeColor="text1"/>
        </w:rPr>
        <w:t xml:space="preserve"> </w:t>
      </w:r>
      <w:r w:rsidRPr="001C085E">
        <w:rPr>
          <w:rFonts w:ascii="Times New Roman" w:eastAsiaTheme="majorEastAsia" w:hAnsi="Times New Roman" w:cs="Times New Roman"/>
          <w:bCs/>
          <w:color w:val="000000" w:themeColor="text1"/>
        </w:rPr>
        <w:t>Gernot Frenking</w:t>
      </w:r>
      <w:r w:rsidRPr="001C085E">
        <w:rPr>
          <w:rFonts w:ascii="Times New Roman" w:eastAsiaTheme="majorEastAsia" w:hAnsi="Times New Roman" w:cs="Times New Roman"/>
          <w:bCs/>
          <w:color w:val="000000" w:themeColor="text1"/>
        </w:rPr>
        <w:t>，</w:t>
      </w:r>
      <w:r w:rsidRPr="001C085E">
        <w:rPr>
          <w:rFonts w:ascii="Times New Roman" w:eastAsiaTheme="majorEastAsia" w:hAnsi="Times New Roman" w:cs="Times New Roman"/>
          <w:color w:val="000000" w:themeColor="text1"/>
        </w:rPr>
        <w:t>美国波士顿学院终身教授</w:t>
      </w:r>
      <w:r w:rsidRPr="001C085E">
        <w:rPr>
          <w:rFonts w:ascii="Times New Roman" w:eastAsiaTheme="majorEastAsia" w:hAnsi="Times New Roman" w:cs="Times New Roman"/>
          <w:color w:val="000000" w:themeColor="text1"/>
        </w:rPr>
        <w:t xml:space="preserve"> </w:t>
      </w:r>
      <w:bookmarkStart w:id="0" w:name="OLE_LINK2"/>
      <w:r w:rsidRPr="001C085E">
        <w:rPr>
          <w:rFonts w:ascii="Times New Roman" w:eastAsiaTheme="majorEastAsia" w:hAnsi="Times New Roman" w:cs="Times New Roman"/>
          <w:bCs/>
          <w:color w:val="000000" w:themeColor="text1"/>
        </w:rPr>
        <w:t>Dunwei Wang</w:t>
      </w:r>
      <w:bookmarkEnd w:id="0"/>
      <w:r w:rsidRPr="001C085E">
        <w:rPr>
          <w:rFonts w:ascii="Times New Roman" w:eastAsiaTheme="majorEastAsia" w:hAnsi="Times New Roman" w:cs="Times New Roman"/>
          <w:bCs/>
          <w:color w:val="000000" w:themeColor="text1"/>
        </w:rPr>
        <w:t>等）、</w:t>
      </w:r>
      <w:r w:rsidRPr="001C085E">
        <w:rPr>
          <w:rFonts w:ascii="Times New Roman" w:eastAsiaTheme="majorEastAsia" w:hAnsi="Times New Roman" w:cs="Times New Roman"/>
          <w:color w:val="000000" w:themeColor="text1"/>
        </w:rPr>
        <w:t>国家</w:t>
      </w:r>
      <w:r w:rsidRPr="001C085E">
        <w:rPr>
          <w:rFonts w:ascii="Times New Roman" w:eastAsiaTheme="majorEastAsia" w:hAnsi="Times New Roman" w:cs="Times New Roman" w:hint="eastAsia"/>
          <w:color w:val="000000" w:themeColor="text1"/>
        </w:rPr>
        <w:t>“</w:t>
      </w:r>
      <w:r w:rsidRPr="001C085E">
        <w:rPr>
          <w:rFonts w:ascii="Times New Roman" w:eastAsiaTheme="majorEastAsia" w:hAnsi="Times New Roman" w:cs="Times New Roman"/>
          <w:color w:val="000000" w:themeColor="text1"/>
        </w:rPr>
        <w:t>千人计划</w:t>
      </w:r>
      <w:r w:rsidRPr="001C085E">
        <w:rPr>
          <w:rFonts w:ascii="Times New Roman" w:eastAsiaTheme="majorEastAsia" w:hAnsi="Times New Roman" w:cs="Times New Roman" w:hint="eastAsia"/>
          <w:color w:val="000000" w:themeColor="text1"/>
        </w:rPr>
        <w:t>”</w:t>
      </w:r>
      <w:r w:rsidRPr="001C085E">
        <w:rPr>
          <w:rFonts w:ascii="Times New Roman" w:eastAsiaTheme="majorEastAsia" w:hAnsi="Times New Roman" w:cs="Times New Roman"/>
          <w:color w:val="000000" w:themeColor="text1"/>
        </w:rPr>
        <w:t>特聘专家</w:t>
      </w:r>
      <w:r w:rsidRPr="001C085E">
        <w:rPr>
          <w:rFonts w:ascii="Times New Roman" w:eastAsiaTheme="majorEastAsia" w:hAnsi="Times New Roman" w:cs="Times New Roman"/>
          <w:color w:val="000000" w:themeColor="text1"/>
        </w:rPr>
        <w:t>1</w:t>
      </w:r>
      <w:r w:rsidRPr="001C085E">
        <w:rPr>
          <w:rFonts w:ascii="Times New Roman" w:eastAsiaTheme="majorEastAsia" w:hAnsi="Times New Roman" w:cs="Times New Roman"/>
          <w:color w:val="000000" w:themeColor="text1"/>
        </w:rPr>
        <w:t>名、国家和江苏省杰出青年基金获得者各</w:t>
      </w:r>
      <w:r w:rsidRPr="001C085E">
        <w:rPr>
          <w:rFonts w:ascii="Times New Roman" w:eastAsiaTheme="majorEastAsia" w:hAnsi="Times New Roman" w:cs="Times New Roman"/>
          <w:color w:val="000000" w:themeColor="text1"/>
        </w:rPr>
        <w:t>1</w:t>
      </w:r>
      <w:r w:rsidRPr="001C085E">
        <w:rPr>
          <w:rFonts w:ascii="Times New Roman" w:eastAsiaTheme="majorEastAsia" w:hAnsi="Times New Roman" w:cs="Times New Roman"/>
          <w:color w:val="000000" w:themeColor="text1"/>
        </w:rPr>
        <w:t>名、国家青年千人计划</w:t>
      </w:r>
      <w:r w:rsidRPr="001C085E">
        <w:rPr>
          <w:rFonts w:ascii="Times New Roman" w:eastAsiaTheme="majorEastAsia" w:hAnsi="Times New Roman" w:cs="Times New Roman" w:hint="eastAsia"/>
          <w:color w:val="000000" w:themeColor="text1"/>
        </w:rPr>
        <w:t>3</w:t>
      </w:r>
      <w:r w:rsidRPr="001C085E">
        <w:rPr>
          <w:rFonts w:ascii="Times New Roman" w:eastAsiaTheme="majorEastAsia" w:hAnsi="Times New Roman" w:cs="Times New Roman"/>
          <w:color w:val="000000" w:themeColor="text1"/>
        </w:rPr>
        <w:t>名、江苏特聘教授</w:t>
      </w:r>
      <w:r w:rsidRPr="001C085E">
        <w:rPr>
          <w:rFonts w:ascii="Times New Roman" w:eastAsiaTheme="majorEastAsia" w:hAnsi="Times New Roman" w:cs="Times New Roman" w:hint="eastAsia"/>
          <w:color w:val="000000" w:themeColor="text1"/>
        </w:rPr>
        <w:t>3</w:t>
      </w:r>
      <w:r w:rsidRPr="001C085E">
        <w:rPr>
          <w:rFonts w:ascii="Times New Roman" w:eastAsiaTheme="majorEastAsia" w:hAnsi="Times New Roman" w:cs="Times New Roman"/>
          <w:color w:val="000000" w:themeColor="text1"/>
        </w:rPr>
        <w:t>名。以活跃于国际最前沿的青年学者为学术骨干</w:t>
      </w:r>
      <w:r w:rsidRPr="001C085E">
        <w:rPr>
          <w:rFonts w:ascii="Times New Roman" w:eastAsiaTheme="majorEastAsia" w:hAnsi="Times New Roman" w:cs="Times New Roman" w:hint="eastAsia"/>
          <w:color w:val="000000" w:themeColor="text1"/>
        </w:rPr>
        <w:t>，</w:t>
      </w:r>
      <w:r w:rsidRPr="001C085E">
        <w:rPr>
          <w:rFonts w:ascii="Times New Roman" w:eastAsiaTheme="majorEastAsia" w:hAnsi="Times New Roman" w:cs="Times New Roman"/>
          <w:color w:val="000000" w:themeColor="text1"/>
        </w:rPr>
        <w:t>引揽世界顶尖科研人才加盟。</w:t>
      </w:r>
      <w:r w:rsidRPr="001C085E">
        <w:rPr>
          <w:rFonts w:ascii="Times New Roman" w:eastAsiaTheme="majorEastAsia" w:hAnsi="Times New Roman" w:cs="Times New Roman"/>
          <w:color w:val="000000" w:themeColor="text1"/>
        </w:rPr>
        <w:t>IAS</w:t>
      </w:r>
      <w:r w:rsidRPr="001C085E">
        <w:rPr>
          <w:rFonts w:ascii="Times New Roman" w:eastAsiaTheme="majorEastAsia" w:hAnsi="Times New Roman" w:cs="Times New Roman"/>
          <w:color w:val="000000" w:themeColor="text1"/>
        </w:rPr>
        <w:t>现有教职工</w:t>
      </w:r>
      <w:r w:rsidRPr="001C085E">
        <w:rPr>
          <w:rFonts w:ascii="Times New Roman" w:eastAsiaTheme="majorEastAsia" w:hAnsi="Times New Roman" w:cs="Times New Roman"/>
          <w:color w:val="000000" w:themeColor="text1"/>
        </w:rPr>
        <w:t>5</w:t>
      </w:r>
      <w:r w:rsidRPr="001C085E">
        <w:rPr>
          <w:rFonts w:ascii="Times New Roman" w:eastAsiaTheme="majorEastAsia" w:hAnsi="Times New Roman" w:cs="Times New Roman" w:hint="eastAsia"/>
          <w:color w:val="000000" w:themeColor="text1"/>
        </w:rPr>
        <w:t>1</w:t>
      </w:r>
      <w:r w:rsidRPr="001C085E">
        <w:rPr>
          <w:rFonts w:ascii="Times New Roman" w:eastAsiaTheme="majorEastAsia" w:hAnsi="Times New Roman" w:cs="Times New Roman"/>
          <w:color w:val="000000" w:themeColor="text1"/>
        </w:rPr>
        <w:t>人，其中专职教师</w:t>
      </w:r>
      <w:r w:rsidRPr="001C085E">
        <w:rPr>
          <w:rFonts w:ascii="Times New Roman" w:eastAsiaTheme="majorEastAsia" w:hAnsi="Times New Roman" w:cs="Times New Roman"/>
          <w:color w:val="000000" w:themeColor="text1"/>
        </w:rPr>
        <w:t>3</w:t>
      </w:r>
      <w:r w:rsidRPr="001C085E">
        <w:rPr>
          <w:rFonts w:ascii="Times New Roman" w:eastAsiaTheme="majorEastAsia" w:hAnsi="Times New Roman" w:cs="Times New Roman" w:hint="eastAsia"/>
          <w:color w:val="000000" w:themeColor="text1"/>
        </w:rPr>
        <w:t>9</w:t>
      </w:r>
      <w:r w:rsidRPr="001C085E">
        <w:rPr>
          <w:rFonts w:ascii="Times New Roman" w:eastAsiaTheme="majorEastAsia" w:hAnsi="Times New Roman" w:cs="Times New Roman"/>
          <w:color w:val="000000" w:themeColor="text1"/>
        </w:rPr>
        <w:t>人，教授</w:t>
      </w:r>
      <w:r w:rsidRPr="001C085E">
        <w:rPr>
          <w:rFonts w:ascii="Times New Roman" w:eastAsiaTheme="majorEastAsia" w:hAnsi="Times New Roman" w:cs="Times New Roman"/>
          <w:color w:val="000000" w:themeColor="text1"/>
        </w:rPr>
        <w:t>28</w:t>
      </w:r>
      <w:r w:rsidRPr="001C085E">
        <w:rPr>
          <w:rFonts w:ascii="Times New Roman" w:eastAsiaTheme="majorEastAsia" w:hAnsi="Times New Roman" w:cs="Times New Roman"/>
          <w:color w:val="000000" w:themeColor="text1"/>
        </w:rPr>
        <w:t>人，副教授</w:t>
      </w:r>
      <w:r w:rsidRPr="001C085E">
        <w:rPr>
          <w:rFonts w:ascii="Times New Roman" w:eastAsiaTheme="majorEastAsia" w:hAnsi="Times New Roman" w:cs="Times New Roman"/>
          <w:color w:val="000000" w:themeColor="text1"/>
        </w:rPr>
        <w:t>3</w:t>
      </w:r>
      <w:r w:rsidRPr="001C085E">
        <w:rPr>
          <w:rFonts w:ascii="Times New Roman" w:eastAsiaTheme="majorEastAsia" w:hAnsi="Times New Roman" w:cs="Times New Roman"/>
          <w:color w:val="000000" w:themeColor="text1"/>
        </w:rPr>
        <w:t>人，具有博士学位的教师占</w:t>
      </w:r>
      <w:r w:rsidRPr="001C085E">
        <w:rPr>
          <w:rFonts w:ascii="Times New Roman" w:eastAsiaTheme="majorEastAsia" w:hAnsi="Times New Roman" w:cs="Times New Roman"/>
          <w:color w:val="000000" w:themeColor="text1"/>
        </w:rPr>
        <w:t>100%</w:t>
      </w:r>
      <w:r w:rsidRPr="001C085E">
        <w:rPr>
          <w:rFonts w:ascii="Times New Roman" w:eastAsiaTheme="majorEastAsia" w:hAnsi="Times New Roman" w:cs="Times New Roman"/>
          <w:color w:val="000000" w:themeColor="text1"/>
        </w:rPr>
        <w:t>，</w:t>
      </w:r>
      <w:r w:rsidRPr="001C085E">
        <w:rPr>
          <w:rFonts w:ascii="Times New Roman" w:eastAsiaTheme="majorEastAsia" w:hAnsi="Times New Roman" w:cs="Times New Roman"/>
          <w:color w:val="000000" w:themeColor="text1"/>
        </w:rPr>
        <w:t>45</w:t>
      </w:r>
      <w:r w:rsidRPr="001C085E">
        <w:rPr>
          <w:rFonts w:ascii="Times New Roman" w:eastAsiaTheme="majorEastAsia" w:hAnsi="Times New Roman" w:cs="Times New Roman"/>
          <w:color w:val="000000" w:themeColor="text1"/>
        </w:rPr>
        <w:t>岁以下教师约为</w:t>
      </w:r>
      <w:r w:rsidRPr="001C085E">
        <w:rPr>
          <w:rFonts w:ascii="Times New Roman" w:eastAsiaTheme="majorEastAsia" w:hAnsi="Times New Roman" w:cs="Times New Roman"/>
          <w:color w:val="000000" w:themeColor="text1"/>
        </w:rPr>
        <w:t>97%</w:t>
      </w:r>
      <w:r w:rsidRPr="001C085E">
        <w:rPr>
          <w:rFonts w:ascii="Times New Roman" w:eastAsiaTheme="majorEastAsia" w:hAnsi="Times New Roman" w:cs="Times New Roman"/>
          <w:bCs/>
          <w:color w:val="000000" w:themeColor="text1"/>
        </w:rPr>
        <w:t>。学院成立</w:t>
      </w:r>
      <w:r w:rsidRPr="001C085E">
        <w:rPr>
          <w:rFonts w:ascii="Times New Roman" w:eastAsiaTheme="majorEastAsia" w:hAnsi="Times New Roman" w:cs="Times New Roman" w:hint="eastAsia"/>
          <w:bCs/>
          <w:color w:val="000000" w:themeColor="text1"/>
        </w:rPr>
        <w:t>两年半以</w:t>
      </w:r>
      <w:r w:rsidRPr="001C085E">
        <w:rPr>
          <w:rFonts w:ascii="Times New Roman" w:eastAsiaTheme="majorEastAsia" w:hAnsi="Times New Roman" w:cs="Times New Roman"/>
          <w:bCs/>
          <w:color w:val="000000" w:themeColor="text1"/>
        </w:rPr>
        <w:t>来已</w:t>
      </w:r>
      <w:r w:rsidRPr="001C085E">
        <w:rPr>
          <w:rFonts w:ascii="Times New Roman" w:eastAsiaTheme="majorEastAsia" w:hAnsi="Times New Roman" w:cs="Times New Roman" w:hint="eastAsia"/>
          <w:bCs/>
          <w:color w:val="000000" w:themeColor="text1"/>
        </w:rPr>
        <w:t>发表论文</w:t>
      </w:r>
      <w:r w:rsidRPr="001C085E">
        <w:rPr>
          <w:rFonts w:ascii="Times New Roman" w:eastAsiaTheme="majorEastAsia" w:hAnsi="Times New Roman" w:cs="Times New Roman" w:hint="eastAsia"/>
          <w:bCs/>
          <w:color w:val="000000" w:themeColor="text1"/>
        </w:rPr>
        <w:t>120</w:t>
      </w:r>
      <w:r w:rsidRPr="001C085E">
        <w:rPr>
          <w:rFonts w:ascii="Times New Roman" w:eastAsiaTheme="majorEastAsia" w:hAnsi="Times New Roman" w:cs="Times New Roman" w:hint="eastAsia"/>
          <w:bCs/>
          <w:color w:val="000000" w:themeColor="text1"/>
        </w:rPr>
        <w:t>余篇，其中</w:t>
      </w:r>
      <w:r w:rsidRPr="001C085E">
        <w:rPr>
          <w:rFonts w:ascii="Times New Roman" w:eastAsiaTheme="majorEastAsia" w:hAnsi="Times New Roman" w:cs="Times New Roman"/>
          <w:bCs/>
          <w:color w:val="000000" w:themeColor="text1"/>
        </w:rPr>
        <w:t>影响因子大于</w:t>
      </w:r>
      <w:r w:rsidRPr="001C085E">
        <w:rPr>
          <w:rFonts w:ascii="Times New Roman" w:eastAsiaTheme="majorEastAsia" w:hAnsi="Times New Roman" w:cs="Times New Roman" w:hint="eastAsia"/>
          <w:bCs/>
          <w:color w:val="000000" w:themeColor="text1"/>
        </w:rPr>
        <w:t>10</w:t>
      </w:r>
      <w:r w:rsidRPr="001C085E">
        <w:rPr>
          <w:rFonts w:ascii="Times New Roman" w:eastAsiaTheme="majorEastAsia" w:hAnsi="Times New Roman" w:cs="Times New Roman"/>
          <w:bCs/>
          <w:color w:val="000000" w:themeColor="text1"/>
        </w:rPr>
        <w:t>的论文</w:t>
      </w:r>
      <w:r w:rsidRPr="001C085E">
        <w:rPr>
          <w:rFonts w:ascii="Times New Roman" w:eastAsiaTheme="majorEastAsia" w:hAnsi="Times New Roman" w:cs="Times New Roman" w:hint="eastAsia"/>
          <w:bCs/>
          <w:color w:val="000000" w:themeColor="text1"/>
        </w:rPr>
        <w:t>19</w:t>
      </w:r>
      <w:r w:rsidRPr="001C085E">
        <w:rPr>
          <w:rFonts w:ascii="Times New Roman" w:eastAsiaTheme="majorEastAsia" w:hAnsi="Times New Roman" w:cs="Times New Roman"/>
          <w:bCs/>
          <w:color w:val="000000" w:themeColor="text1"/>
        </w:rPr>
        <w:t>篇。</w:t>
      </w:r>
    </w:p>
    <w:p w:rsidR="000C3E5A" w:rsidRPr="001C085E" w:rsidRDefault="001C085E" w:rsidP="001C085E">
      <w:pPr>
        <w:adjustRightInd w:val="0"/>
        <w:snapToGrid w:val="0"/>
        <w:spacing w:line="360" w:lineRule="auto"/>
        <w:ind w:firstLineChars="200" w:firstLine="480"/>
        <w:jc w:val="left"/>
        <w:rPr>
          <w:rFonts w:ascii="Times New Roman" w:eastAsiaTheme="majorEastAsia" w:hAnsi="Times New Roman" w:cs="Times New Roman"/>
          <w:color w:val="000000" w:themeColor="text1"/>
          <w:sz w:val="24"/>
          <w:szCs w:val="24"/>
        </w:rPr>
      </w:pPr>
      <w:r w:rsidRPr="001C085E">
        <w:rPr>
          <w:rFonts w:ascii="Times New Roman" w:eastAsiaTheme="majorEastAsia" w:hAnsi="Times New Roman" w:cs="Times New Roman"/>
          <w:color w:val="000000" w:themeColor="text1"/>
          <w:sz w:val="24"/>
          <w:szCs w:val="24"/>
        </w:rPr>
        <w:t>先进化学制造研究院围绕优质资源、创新团队、人才培养、科研创新等方面着力于</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建设高峰学科，培育杰出人才，产出重大成果，引领经济社会发展</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，打造集</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学科、科研、人才</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三位一体的具有国际影响力的一流研究院。为进一步释放创新活力，实现特色发展，研究院围绕国家</w:t>
      </w:r>
      <w:r w:rsidRPr="001C085E">
        <w:rPr>
          <w:rFonts w:ascii="Times New Roman" w:eastAsiaTheme="majorEastAsia" w:hAnsi="Times New Roman" w:cs="Times New Roman"/>
          <w:color w:val="000000" w:themeColor="text1"/>
          <w:sz w:val="24"/>
          <w:szCs w:val="24"/>
        </w:rPr>
        <w:t xml:space="preserve"> 2011 </w:t>
      </w:r>
      <w:r w:rsidRPr="001C085E">
        <w:rPr>
          <w:rFonts w:ascii="Times New Roman" w:eastAsiaTheme="majorEastAsia" w:hAnsi="Times New Roman" w:cs="Times New Roman"/>
          <w:color w:val="000000" w:themeColor="text1"/>
          <w:sz w:val="24"/>
          <w:szCs w:val="24"/>
        </w:rPr>
        <w:t>计划</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江苏先进生物与化学制造</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协同创新中心，依托</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海外人才缓冲基地</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，携手先进材料研究院</w:t>
      </w:r>
      <w:r w:rsidRPr="001C085E">
        <w:rPr>
          <w:rFonts w:ascii="Times New Roman" w:eastAsiaTheme="majorEastAsia" w:hAnsi="Times New Roman" w:cs="Times New Roman"/>
          <w:color w:val="000000" w:themeColor="text1"/>
          <w:sz w:val="24"/>
          <w:szCs w:val="24"/>
        </w:rPr>
        <w:t>(IAM)</w:t>
      </w:r>
      <w:r w:rsidRPr="001C085E">
        <w:rPr>
          <w:rFonts w:ascii="Times New Roman" w:eastAsiaTheme="majorEastAsia" w:hAnsi="Times New Roman" w:cs="Times New Roman" w:hint="eastAsia"/>
          <w:color w:val="000000" w:themeColor="text1"/>
          <w:sz w:val="24"/>
          <w:szCs w:val="24"/>
        </w:rPr>
        <w:t>，</w:t>
      </w:r>
      <w:r w:rsidRPr="001C085E">
        <w:rPr>
          <w:rFonts w:ascii="Times New Roman" w:eastAsiaTheme="majorEastAsia" w:hAnsi="Times New Roman" w:cs="Times New Roman"/>
          <w:color w:val="000000" w:themeColor="text1"/>
          <w:sz w:val="24"/>
          <w:szCs w:val="24"/>
        </w:rPr>
        <w:t>围绕南工建设</w:t>
      </w:r>
      <w:r w:rsidRPr="001C085E">
        <w:rPr>
          <w:rFonts w:ascii="Times New Roman" w:eastAsiaTheme="majorEastAsia" w:hAnsi="Times New Roman" w:cs="Times New Roman"/>
          <w:color w:val="000000" w:themeColor="text1"/>
          <w:sz w:val="24"/>
          <w:szCs w:val="24"/>
        </w:rPr>
        <w:t>“</w:t>
      </w:r>
      <w:r w:rsidRPr="001C085E">
        <w:rPr>
          <w:rFonts w:ascii="Times New Roman" w:eastAsiaTheme="majorEastAsia" w:hAnsi="Times New Roman" w:cs="Times New Roman"/>
          <w:color w:val="000000" w:themeColor="text1"/>
          <w:sz w:val="24"/>
          <w:szCs w:val="24"/>
        </w:rPr>
        <w:t>综合性、研究型、全球化</w:t>
      </w:r>
      <w:r w:rsidRPr="001C085E">
        <w:rPr>
          <w:rFonts w:ascii="Times New Roman" w:eastAsiaTheme="majorEastAsia" w:hAnsi="Times New Roman" w:cs="Times New Roman"/>
          <w:color w:val="000000" w:themeColor="text1"/>
          <w:sz w:val="24"/>
          <w:szCs w:val="24"/>
        </w:rPr>
        <w:t>”</w:t>
      </w:r>
      <w:r w:rsidRPr="001C085E">
        <w:rPr>
          <w:rFonts w:ascii="Times New Roman" w:eastAsiaTheme="majorEastAsia" w:hAnsi="Times New Roman" w:cs="Times New Roman"/>
          <w:color w:val="000000" w:themeColor="text1"/>
          <w:sz w:val="24"/>
          <w:szCs w:val="24"/>
        </w:rPr>
        <w:t>大学的发展战略，立足前沿、先而试行、进且益善</w:t>
      </w:r>
      <w:r w:rsidRPr="001C085E">
        <w:rPr>
          <w:rFonts w:ascii="Times New Roman" w:eastAsiaTheme="majorEastAsia" w:hAnsi="Times New Roman" w:cs="Times New Roman"/>
          <w:color w:val="000000" w:themeColor="text1"/>
          <w:sz w:val="24"/>
          <w:szCs w:val="24"/>
        </w:rPr>
        <w:t>,</w:t>
      </w:r>
      <w:r w:rsidRPr="001C085E">
        <w:rPr>
          <w:rFonts w:ascii="Times New Roman" w:eastAsiaTheme="majorEastAsia" w:hAnsi="Times New Roman" w:cs="Times New Roman"/>
          <w:color w:val="000000" w:themeColor="text1"/>
          <w:sz w:val="24"/>
          <w:szCs w:val="24"/>
        </w:rPr>
        <w:t>打造科学前沿创新的试验区、技术研发成果的孵化器、海外高端人才的缓冲带、新型人才培养的示范田、国际交流合作的桥头堡、学科产业发展的智</w:t>
      </w:r>
      <w:r w:rsidRPr="001C085E">
        <w:rPr>
          <w:rFonts w:ascii="Times New Roman" w:eastAsiaTheme="majorEastAsia" w:hAnsi="Times New Roman" w:cs="Times New Roman"/>
          <w:color w:val="000000" w:themeColor="text1"/>
          <w:sz w:val="24"/>
          <w:szCs w:val="24"/>
        </w:rPr>
        <w:lastRenderedPageBreak/>
        <w:t>囊库，从而带动江苏省乃至全国在科技领域参与全球竞争、谋求跨越式发展，以创新支撑引领经济结构优化升级，促进科技与经济社会发展紧密结合</w:t>
      </w:r>
      <w:r w:rsidRPr="001C085E">
        <w:rPr>
          <w:rFonts w:ascii="Times New Roman" w:eastAsiaTheme="majorEastAsia" w:hAnsi="Times New Roman" w:cs="Times New Roman"/>
          <w:color w:val="000000" w:themeColor="text1"/>
          <w:sz w:val="24"/>
          <w:szCs w:val="24"/>
        </w:rPr>
        <w:t xml:space="preserve">, </w:t>
      </w:r>
      <w:r w:rsidRPr="001C085E">
        <w:rPr>
          <w:rFonts w:ascii="Times New Roman" w:eastAsiaTheme="majorEastAsia" w:hAnsi="Times New Roman" w:cs="Times New Roman"/>
          <w:color w:val="000000" w:themeColor="text1"/>
          <w:sz w:val="24"/>
          <w:szCs w:val="24"/>
        </w:rPr>
        <w:t>推动我国化学产业向全球价值链高端跃升。</w:t>
      </w:r>
    </w:p>
    <w:p w:rsidR="001C085E" w:rsidRPr="000E5A8D" w:rsidRDefault="001C085E" w:rsidP="001C085E">
      <w:pPr>
        <w:adjustRightInd w:val="0"/>
        <w:snapToGrid w:val="0"/>
        <w:spacing w:line="360" w:lineRule="auto"/>
        <w:ind w:firstLineChars="200" w:firstLine="480"/>
        <w:jc w:val="left"/>
        <w:rPr>
          <w:rFonts w:asciiTheme="minorEastAsia" w:hAnsiTheme="minorEastAsia"/>
          <w:sz w:val="24"/>
          <w:szCs w:val="24"/>
        </w:rPr>
      </w:pPr>
      <w:r w:rsidRPr="001C085E">
        <w:rPr>
          <w:rFonts w:ascii="Times New Roman" w:eastAsiaTheme="majorEastAsia" w:hAnsi="Times New Roman" w:cs="Times New Roman"/>
          <w:color w:val="000000" w:themeColor="text1"/>
          <w:sz w:val="24"/>
          <w:szCs w:val="24"/>
        </w:rPr>
        <w:t>先进化学制造研究院采纳牛津大学化学系模式，斥重资打造国内顶尖化学科技大楼</w:t>
      </w:r>
      <w:r w:rsidRPr="001C085E">
        <w:rPr>
          <w:rFonts w:ascii="Times New Roman" w:eastAsiaTheme="majorEastAsia" w:hAnsi="Times New Roman" w:cs="Times New Roman"/>
          <w:color w:val="000000" w:themeColor="text1"/>
          <w:sz w:val="24"/>
          <w:szCs w:val="24"/>
        </w:rPr>
        <w:t>IAS</w:t>
      </w:r>
      <w:r w:rsidRPr="001C085E">
        <w:rPr>
          <w:rFonts w:ascii="Times New Roman" w:eastAsiaTheme="majorEastAsia" w:hAnsi="Times New Roman" w:cs="Times New Roman"/>
          <w:color w:val="000000" w:themeColor="text1"/>
          <w:sz w:val="24"/>
          <w:szCs w:val="24"/>
        </w:rPr>
        <w:t>化学楼，新增科研用房</w:t>
      </w:r>
      <w:r w:rsidRPr="001C085E">
        <w:rPr>
          <w:rFonts w:ascii="Times New Roman" w:eastAsiaTheme="majorEastAsia" w:hAnsi="Times New Roman" w:cs="Times New Roman"/>
          <w:color w:val="000000" w:themeColor="text1"/>
          <w:sz w:val="24"/>
          <w:szCs w:val="24"/>
        </w:rPr>
        <w:t>16000</w:t>
      </w:r>
      <w:r w:rsidRPr="001C085E">
        <w:rPr>
          <w:rFonts w:ascii="Times New Roman" w:eastAsiaTheme="majorEastAsia" w:hAnsi="Times New Roman" w:cs="Times New Roman"/>
          <w:color w:val="000000" w:themeColor="text1"/>
          <w:sz w:val="24"/>
          <w:szCs w:val="24"/>
        </w:rPr>
        <w:t>平方米，内部集科研中心、测试中心、学术交流中心等多种功能于一体，并新增总值</w:t>
      </w:r>
      <w:r w:rsidRPr="001C085E">
        <w:rPr>
          <w:rFonts w:ascii="Times New Roman" w:eastAsiaTheme="majorEastAsia" w:hAnsi="Times New Roman" w:cs="Times New Roman"/>
          <w:color w:val="000000" w:themeColor="text1"/>
          <w:sz w:val="24"/>
          <w:szCs w:val="24"/>
        </w:rPr>
        <w:t>3000-5000</w:t>
      </w:r>
      <w:r w:rsidRPr="001C085E">
        <w:rPr>
          <w:rFonts w:ascii="Times New Roman" w:eastAsiaTheme="majorEastAsia" w:hAnsi="Times New Roman" w:cs="Times New Roman"/>
          <w:color w:val="000000" w:themeColor="text1"/>
          <w:sz w:val="24"/>
          <w:szCs w:val="24"/>
        </w:rPr>
        <w:t>万元科研仪器设备，为研究生的教学科研提供了良好的硬件条件。</w:t>
      </w:r>
      <w:r w:rsidRPr="001C085E">
        <w:rPr>
          <w:rFonts w:ascii="Times New Roman" w:eastAsiaTheme="majorEastAsia" w:hAnsi="Times New Roman" w:cs="Times New Roman"/>
          <w:color w:val="000000" w:themeColor="text1"/>
          <w:sz w:val="24"/>
          <w:szCs w:val="24"/>
        </w:rPr>
        <w:t>IAS</w:t>
      </w:r>
      <w:r w:rsidRPr="001C085E">
        <w:rPr>
          <w:rFonts w:ascii="Times New Roman" w:eastAsiaTheme="majorEastAsia" w:hAnsi="Times New Roman" w:cs="Times New Roman"/>
          <w:color w:val="000000" w:themeColor="text1"/>
          <w:sz w:val="24"/>
          <w:szCs w:val="24"/>
        </w:rPr>
        <w:t>现设有机化学制造、纳米化学制造、生物化学制造、工业催化制造四个大的研究方向，包括纳米材料、能源与电池、有机合成、绿色化学、金属有机化学、化学生物、超分子化学、计算化学、工业催化、膜分离工程、高分子合成等多个具体学科方向。学院现有分析化学、有机化学、应用化学三个硕士学位授予点以及应用化学博士学位授予点，同时设有博士后流动站。</w:t>
      </w:r>
    </w:p>
    <w:p w:rsidR="000C3E5A" w:rsidRPr="000E5A8D" w:rsidRDefault="000C3E5A" w:rsidP="006427A1">
      <w:pPr>
        <w:widowControl/>
        <w:adjustRightInd w:val="0"/>
        <w:snapToGrid w:val="0"/>
        <w:spacing w:line="360" w:lineRule="auto"/>
        <w:jc w:val="left"/>
        <w:rPr>
          <w:rFonts w:ascii="宋体" w:eastAsia="宋体" w:hAnsi="宋体" w:cs="宋体"/>
          <w:vanish/>
          <w:color w:val="000000"/>
          <w:kern w:val="0"/>
          <w:sz w:val="24"/>
          <w:szCs w:val="24"/>
        </w:rPr>
      </w:pPr>
    </w:p>
    <w:p w:rsidR="00905A45" w:rsidRPr="000E5A8D" w:rsidRDefault="0048723E" w:rsidP="0048723E">
      <w:pPr>
        <w:widowControl/>
        <w:adjustRightInd w:val="0"/>
        <w:snapToGrid w:val="0"/>
        <w:spacing w:line="360" w:lineRule="auto"/>
        <w:jc w:val="left"/>
        <w:rPr>
          <w:rFonts w:asciiTheme="minorEastAsia" w:hAnsiTheme="minorEastAsia" w:cs="宋体"/>
          <w:b/>
          <w:bCs/>
          <w:kern w:val="0"/>
          <w:sz w:val="24"/>
          <w:szCs w:val="24"/>
          <w:shd w:val="clear" w:color="auto" w:fill="FFFFFF"/>
        </w:rPr>
      </w:pPr>
      <w:r w:rsidRPr="000E5A8D">
        <w:rPr>
          <w:rFonts w:asciiTheme="minorEastAsia" w:hAnsiTheme="minorEastAsia" w:cs="宋体" w:hint="eastAsia"/>
          <w:b/>
          <w:bCs/>
          <w:kern w:val="0"/>
          <w:sz w:val="24"/>
          <w:szCs w:val="24"/>
          <w:shd w:val="clear" w:color="auto" w:fill="FFFFFF"/>
        </w:rPr>
        <w:t>【</w:t>
      </w:r>
      <w:r w:rsidR="00905A45" w:rsidRPr="000E5A8D">
        <w:rPr>
          <w:rFonts w:asciiTheme="minorEastAsia" w:hAnsiTheme="minorEastAsia" w:cs="宋体" w:hint="eastAsia"/>
          <w:b/>
          <w:bCs/>
          <w:kern w:val="0"/>
          <w:sz w:val="24"/>
          <w:szCs w:val="24"/>
          <w:shd w:val="clear" w:color="auto" w:fill="FFFFFF"/>
        </w:rPr>
        <w:t>招生计划</w:t>
      </w:r>
      <w:r w:rsidRPr="000E5A8D">
        <w:rPr>
          <w:rFonts w:asciiTheme="minorEastAsia" w:hAnsiTheme="minorEastAsia" w:cs="宋体" w:hint="eastAsia"/>
          <w:b/>
          <w:bCs/>
          <w:kern w:val="0"/>
          <w:sz w:val="24"/>
          <w:szCs w:val="24"/>
          <w:shd w:val="clear" w:color="auto" w:fill="FFFFFF"/>
        </w:rPr>
        <w:t>】</w:t>
      </w:r>
    </w:p>
    <w:p w:rsidR="00905A45" w:rsidRPr="000E5A8D" w:rsidRDefault="00905A45" w:rsidP="0048723E">
      <w:pPr>
        <w:widowControl/>
        <w:adjustRightInd w:val="0"/>
        <w:snapToGrid w:val="0"/>
        <w:spacing w:line="360" w:lineRule="auto"/>
        <w:jc w:val="left"/>
        <w:rPr>
          <w:rFonts w:asciiTheme="minorEastAsia" w:hAnsiTheme="minorEastAsia"/>
          <w:sz w:val="24"/>
          <w:szCs w:val="24"/>
        </w:rPr>
      </w:pPr>
      <w:r w:rsidRPr="000E5A8D">
        <w:rPr>
          <w:rFonts w:asciiTheme="minorEastAsia" w:hAnsiTheme="minorEastAsia"/>
          <w:sz w:val="24"/>
          <w:szCs w:val="24"/>
        </w:rPr>
        <w:t>1、招生人数</w:t>
      </w:r>
    </w:p>
    <w:p w:rsidR="00905A45" w:rsidRPr="000E5A8D" w:rsidRDefault="00905A45" w:rsidP="0048723E">
      <w:pPr>
        <w:widowControl/>
        <w:adjustRightInd w:val="0"/>
        <w:snapToGrid w:val="0"/>
        <w:spacing w:line="360" w:lineRule="auto"/>
        <w:jc w:val="left"/>
        <w:rPr>
          <w:rFonts w:asciiTheme="minorEastAsia" w:hAnsiTheme="minorEastAsia" w:cs="宋体"/>
          <w:b/>
          <w:bCs/>
          <w:kern w:val="0"/>
          <w:sz w:val="24"/>
          <w:szCs w:val="24"/>
          <w:shd w:val="clear" w:color="auto" w:fill="FFFFFF"/>
        </w:rPr>
      </w:pPr>
      <w:r w:rsidRPr="000E5A8D">
        <w:rPr>
          <w:rFonts w:asciiTheme="minorEastAsia" w:hAnsiTheme="minorEastAsia"/>
          <w:sz w:val="24"/>
          <w:szCs w:val="24"/>
        </w:rPr>
        <w:t>见</w:t>
      </w:r>
      <w:r w:rsidR="0048723E" w:rsidRPr="000E5A8D">
        <w:rPr>
          <w:rFonts w:asciiTheme="minorEastAsia" w:hAnsiTheme="minorEastAsia"/>
          <w:sz w:val="24"/>
          <w:szCs w:val="24"/>
        </w:rPr>
        <w:t>全国推免服务系统南京工业大学推免生接收专业目录中的学院拟招生数</w:t>
      </w:r>
      <w:r w:rsidRPr="000E5A8D">
        <w:rPr>
          <w:rFonts w:asciiTheme="minorEastAsia" w:hAnsiTheme="minorEastAsia"/>
          <w:sz w:val="24"/>
          <w:szCs w:val="24"/>
        </w:rPr>
        <w:t>，实际招生数以最终录取人数为准。</w:t>
      </w:r>
    </w:p>
    <w:p w:rsidR="00905A45" w:rsidRPr="000C3E5A" w:rsidRDefault="00905A45" w:rsidP="0048723E">
      <w:pPr>
        <w:widowControl/>
        <w:adjustRightInd w:val="0"/>
        <w:snapToGrid w:val="0"/>
        <w:spacing w:line="360" w:lineRule="auto"/>
        <w:jc w:val="left"/>
        <w:rPr>
          <w:rFonts w:asciiTheme="minorEastAsia" w:hAnsiTheme="minorEastAsia"/>
          <w:sz w:val="24"/>
          <w:szCs w:val="24"/>
        </w:rPr>
      </w:pPr>
      <w:r w:rsidRPr="000E5A8D">
        <w:rPr>
          <w:rFonts w:asciiTheme="minorEastAsia" w:hAnsiTheme="minorEastAsia"/>
          <w:sz w:val="24"/>
          <w:szCs w:val="24"/>
        </w:rPr>
        <w:t>2、招生专业</w:t>
      </w:r>
    </w:p>
    <w:p w:rsidR="00905A45" w:rsidRPr="000C3E5A" w:rsidRDefault="0048723E" w:rsidP="0048723E">
      <w:pPr>
        <w:widowControl/>
        <w:adjustRightInd w:val="0"/>
        <w:snapToGrid w:val="0"/>
        <w:spacing w:line="360" w:lineRule="auto"/>
        <w:jc w:val="left"/>
        <w:rPr>
          <w:rFonts w:asciiTheme="minorEastAsia" w:hAnsiTheme="minorEastAsia" w:cs="宋体"/>
          <w:b/>
          <w:bCs/>
          <w:kern w:val="0"/>
          <w:sz w:val="24"/>
          <w:szCs w:val="24"/>
          <w:shd w:val="clear" w:color="auto" w:fill="FFFFFF"/>
        </w:rPr>
      </w:pPr>
      <w:r w:rsidRPr="000C3E5A">
        <w:rPr>
          <w:rFonts w:ascii="宋体" w:eastAsia="宋体" w:hAnsi="宋体" w:cs="Times New Roman" w:hint="eastAsia"/>
          <w:b/>
          <w:sz w:val="24"/>
          <w:szCs w:val="24"/>
        </w:rPr>
        <w:t>070302</w:t>
      </w:r>
      <w:r w:rsidRPr="000C3E5A">
        <w:rPr>
          <w:rFonts w:asciiTheme="minorEastAsia" w:hAnsiTheme="minorEastAsia" w:hint="eastAsia"/>
          <w:sz w:val="24"/>
          <w:szCs w:val="24"/>
        </w:rPr>
        <w:t>分析</w:t>
      </w:r>
      <w:r w:rsidR="00905A45" w:rsidRPr="000C3E5A">
        <w:rPr>
          <w:rFonts w:asciiTheme="minorEastAsia" w:hAnsiTheme="minorEastAsia"/>
          <w:sz w:val="24"/>
          <w:szCs w:val="24"/>
        </w:rPr>
        <w:t>化学；</w:t>
      </w:r>
      <w:r w:rsidRPr="000C3E5A">
        <w:rPr>
          <w:rFonts w:ascii="宋体" w:eastAsia="宋体" w:hAnsi="宋体" w:cs="宋体" w:hint="eastAsia"/>
          <w:b/>
          <w:spacing w:val="-12"/>
          <w:kern w:val="0"/>
          <w:sz w:val="24"/>
          <w:szCs w:val="24"/>
        </w:rPr>
        <w:t>070303</w:t>
      </w:r>
      <w:r w:rsidRPr="000C3E5A">
        <w:rPr>
          <w:rFonts w:asciiTheme="minorEastAsia" w:hAnsiTheme="minorEastAsia" w:hint="eastAsia"/>
          <w:sz w:val="24"/>
          <w:szCs w:val="24"/>
        </w:rPr>
        <w:t>有机化学</w:t>
      </w:r>
      <w:r w:rsidR="00905A45" w:rsidRPr="000C3E5A">
        <w:rPr>
          <w:rFonts w:asciiTheme="minorEastAsia" w:hAnsiTheme="minorEastAsia"/>
          <w:sz w:val="24"/>
          <w:szCs w:val="24"/>
        </w:rPr>
        <w:t>；</w:t>
      </w:r>
      <w:r w:rsidR="00BC3A99" w:rsidRPr="000C3E5A">
        <w:rPr>
          <w:rFonts w:ascii="宋体" w:eastAsia="宋体" w:hAnsi="宋体" w:cs="Times New Roman" w:hint="eastAsia"/>
          <w:b/>
          <w:sz w:val="24"/>
          <w:szCs w:val="24"/>
        </w:rPr>
        <w:t>081704</w:t>
      </w:r>
      <w:r w:rsidR="00BC3A99" w:rsidRPr="000C3E5A">
        <w:rPr>
          <w:rFonts w:asciiTheme="minorEastAsia" w:hAnsiTheme="minorEastAsia" w:hint="eastAsia"/>
          <w:sz w:val="24"/>
          <w:szCs w:val="24"/>
        </w:rPr>
        <w:t>应用化学</w:t>
      </w:r>
      <w:r w:rsidR="00905A45" w:rsidRPr="000C3E5A">
        <w:rPr>
          <w:rFonts w:asciiTheme="minorEastAsia" w:hAnsiTheme="minorEastAsia"/>
          <w:sz w:val="24"/>
          <w:szCs w:val="24"/>
        </w:rPr>
        <w:t>。</w:t>
      </w:r>
      <w:r w:rsidR="001C085E">
        <w:rPr>
          <w:rFonts w:asciiTheme="minorEastAsia" w:hAnsiTheme="minorEastAsia" w:hint="eastAsia"/>
          <w:sz w:val="24"/>
          <w:szCs w:val="24"/>
        </w:rPr>
        <w:t>（</w:t>
      </w:r>
      <w:r w:rsidR="00231B60">
        <w:rPr>
          <w:rFonts w:asciiTheme="minorEastAsia" w:hAnsiTheme="minorEastAsia" w:hint="eastAsia"/>
          <w:sz w:val="24"/>
          <w:szCs w:val="24"/>
        </w:rPr>
        <w:t>专业代码下请选择先进化学制造研究院的研究方向码</w:t>
      </w:r>
      <w:r w:rsidR="001C085E">
        <w:rPr>
          <w:rFonts w:asciiTheme="minorEastAsia" w:hAnsiTheme="minorEastAsia" w:hint="eastAsia"/>
          <w:sz w:val="24"/>
          <w:szCs w:val="24"/>
        </w:rPr>
        <w:t>）</w:t>
      </w:r>
    </w:p>
    <w:p w:rsidR="00905A45" w:rsidRPr="000C3E5A" w:rsidRDefault="00905A45" w:rsidP="0048723E">
      <w:pPr>
        <w:widowControl/>
        <w:adjustRightInd w:val="0"/>
        <w:snapToGrid w:val="0"/>
        <w:spacing w:line="360" w:lineRule="auto"/>
        <w:jc w:val="left"/>
        <w:rPr>
          <w:rFonts w:asciiTheme="minorEastAsia" w:hAnsiTheme="minorEastAsia" w:cs="宋体"/>
          <w:b/>
          <w:bCs/>
          <w:kern w:val="0"/>
          <w:sz w:val="24"/>
          <w:szCs w:val="24"/>
          <w:shd w:val="clear" w:color="auto" w:fill="FFFFFF"/>
        </w:rPr>
      </w:pPr>
    </w:p>
    <w:p w:rsidR="00E54966" w:rsidRPr="000C3E5A" w:rsidRDefault="0048723E" w:rsidP="0048723E">
      <w:pPr>
        <w:widowControl/>
        <w:adjustRightInd w:val="0"/>
        <w:snapToGrid w:val="0"/>
        <w:spacing w:line="360" w:lineRule="auto"/>
        <w:jc w:val="left"/>
        <w:rPr>
          <w:rFonts w:asciiTheme="minorEastAsia" w:hAnsiTheme="minorEastAsia" w:cs="宋体"/>
          <w:b/>
          <w:kern w:val="0"/>
          <w:sz w:val="24"/>
          <w:szCs w:val="24"/>
        </w:rPr>
      </w:pPr>
      <w:r w:rsidRPr="000C3E5A">
        <w:rPr>
          <w:rFonts w:asciiTheme="minorEastAsia" w:hAnsiTheme="minorEastAsia" w:cs="宋体" w:hint="eastAsia"/>
          <w:b/>
          <w:bCs/>
          <w:kern w:val="0"/>
          <w:sz w:val="24"/>
          <w:szCs w:val="24"/>
          <w:shd w:val="clear" w:color="auto" w:fill="FFFFFF"/>
        </w:rPr>
        <w:t>【</w:t>
      </w:r>
      <w:r w:rsidR="00E54966" w:rsidRPr="000C3E5A">
        <w:rPr>
          <w:rFonts w:asciiTheme="minorEastAsia" w:hAnsiTheme="minorEastAsia" w:cs="宋体" w:hint="eastAsia"/>
          <w:b/>
          <w:bCs/>
          <w:kern w:val="0"/>
          <w:sz w:val="24"/>
          <w:szCs w:val="24"/>
          <w:shd w:val="clear" w:color="auto" w:fill="FFFFFF"/>
        </w:rPr>
        <w:t>复试安排</w:t>
      </w:r>
      <w:r w:rsidRPr="000C3E5A">
        <w:rPr>
          <w:rFonts w:asciiTheme="minorEastAsia" w:hAnsiTheme="minorEastAsia" w:cs="宋体" w:hint="eastAsia"/>
          <w:b/>
          <w:bCs/>
          <w:kern w:val="0"/>
          <w:sz w:val="24"/>
          <w:szCs w:val="24"/>
          <w:shd w:val="clear" w:color="auto" w:fill="FFFFFF"/>
        </w:rPr>
        <w:t>】</w:t>
      </w:r>
    </w:p>
    <w:p w:rsidR="00E54966" w:rsidRPr="000C3E5A" w:rsidRDefault="0048723E"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1、</w:t>
      </w:r>
      <w:r w:rsidR="00E54966" w:rsidRPr="000C3E5A">
        <w:rPr>
          <w:rFonts w:asciiTheme="minorEastAsia" w:hAnsiTheme="minorEastAsia" w:cs="宋体" w:hint="eastAsia"/>
          <w:bCs/>
          <w:kern w:val="0"/>
          <w:sz w:val="24"/>
          <w:szCs w:val="24"/>
        </w:rPr>
        <w:t>复试时间：采用分批集中方式，具体时间由学院与报考学生协商</w:t>
      </w:r>
    </w:p>
    <w:p w:rsidR="00E54966" w:rsidRDefault="0048723E"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2、</w:t>
      </w:r>
      <w:r w:rsidR="00E54966" w:rsidRPr="000C3E5A">
        <w:rPr>
          <w:rFonts w:asciiTheme="minorEastAsia" w:hAnsiTheme="minorEastAsia" w:cs="宋体" w:hint="eastAsia"/>
          <w:bCs/>
          <w:kern w:val="0"/>
          <w:sz w:val="24"/>
          <w:szCs w:val="24"/>
        </w:rPr>
        <w:t>复试地点：南京工业大学</w:t>
      </w:r>
      <w:r w:rsidR="00BC3A99" w:rsidRPr="000C3E5A">
        <w:rPr>
          <w:rFonts w:asciiTheme="minorEastAsia" w:hAnsiTheme="minorEastAsia" w:cs="宋体" w:hint="eastAsia"/>
          <w:bCs/>
          <w:kern w:val="0"/>
          <w:sz w:val="24"/>
          <w:szCs w:val="24"/>
        </w:rPr>
        <w:t>江浦</w:t>
      </w:r>
      <w:r w:rsidR="00E54966" w:rsidRPr="000C3E5A">
        <w:rPr>
          <w:rFonts w:asciiTheme="minorEastAsia" w:hAnsiTheme="minorEastAsia" w:cs="宋体" w:hint="eastAsia"/>
          <w:bCs/>
          <w:kern w:val="0"/>
          <w:sz w:val="24"/>
          <w:szCs w:val="24"/>
        </w:rPr>
        <w:t>校区</w:t>
      </w:r>
      <w:r w:rsidR="00231B60">
        <w:rPr>
          <w:rFonts w:asciiTheme="minorEastAsia" w:hAnsiTheme="minorEastAsia" w:cs="宋体" w:hint="eastAsia"/>
          <w:bCs/>
          <w:kern w:val="0"/>
          <w:sz w:val="24"/>
          <w:szCs w:val="24"/>
        </w:rPr>
        <w:t>浦江行政楼302</w:t>
      </w:r>
      <w:r w:rsidR="00E54966" w:rsidRPr="000C3E5A">
        <w:rPr>
          <w:rFonts w:asciiTheme="minorEastAsia" w:hAnsiTheme="minorEastAsia" w:cs="宋体" w:hint="eastAsia"/>
          <w:bCs/>
          <w:kern w:val="0"/>
          <w:sz w:val="24"/>
          <w:szCs w:val="24"/>
        </w:rPr>
        <w:t>会议室</w:t>
      </w:r>
    </w:p>
    <w:p w:rsidR="00231B60" w:rsidRPr="000C3E5A" w:rsidRDefault="00231B60"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Pr>
          <w:rFonts w:asciiTheme="minorEastAsia" w:hAnsiTheme="minorEastAsia" w:cs="宋体" w:hint="eastAsia"/>
          <w:bCs/>
          <w:kern w:val="0"/>
          <w:sz w:val="24"/>
          <w:szCs w:val="24"/>
        </w:rPr>
        <w:t>3、复试</w:t>
      </w:r>
      <w:r>
        <w:rPr>
          <w:rFonts w:hint="eastAsia"/>
          <w:sz w:val="24"/>
        </w:rPr>
        <w:t>形式</w:t>
      </w:r>
      <w:r w:rsidRPr="00E90956">
        <w:rPr>
          <w:rFonts w:hint="eastAsia"/>
          <w:sz w:val="24"/>
        </w:rPr>
        <w:t>：</w:t>
      </w:r>
      <w:r>
        <w:rPr>
          <w:rFonts w:hint="eastAsia"/>
          <w:sz w:val="24"/>
        </w:rPr>
        <w:t>面试（偏远地区考生可采取视频面试）</w:t>
      </w:r>
    </w:p>
    <w:p w:rsidR="00E54966" w:rsidRPr="00A40A5A" w:rsidRDefault="00231B60"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A40A5A">
        <w:rPr>
          <w:rFonts w:asciiTheme="minorEastAsia" w:hAnsiTheme="minorEastAsia" w:cs="宋体" w:hint="eastAsia"/>
          <w:bCs/>
          <w:kern w:val="0"/>
          <w:sz w:val="24"/>
          <w:szCs w:val="24"/>
        </w:rPr>
        <w:t>4</w:t>
      </w:r>
      <w:r w:rsidR="0048723E" w:rsidRPr="00A40A5A">
        <w:rPr>
          <w:rFonts w:asciiTheme="minorEastAsia" w:hAnsiTheme="minorEastAsia" w:cs="宋体" w:hint="eastAsia"/>
          <w:bCs/>
          <w:kern w:val="0"/>
          <w:sz w:val="24"/>
          <w:szCs w:val="24"/>
        </w:rPr>
        <w:t>、</w:t>
      </w:r>
      <w:r w:rsidR="00E54966" w:rsidRPr="00A40A5A">
        <w:rPr>
          <w:rFonts w:asciiTheme="minorEastAsia" w:hAnsiTheme="minorEastAsia" w:cs="宋体" w:hint="eastAsia"/>
          <w:bCs/>
          <w:kern w:val="0"/>
          <w:sz w:val="24"/>
          <w:szCs w:val="24"/>
        </w:rPr>
        <w:t>复试</w:t>
      </w:r>
      <w:r w:rsidRPr="00A40A5A">
        <w:rPr>
          <w:rFonts w:asciiTheme="minorEastAsia" w:hAnsiTheme="minorEastAsia" w:cs="宋体" w:hint="eastAsia"/>
          <w:bCs/>
          <w:kern w:val="0"/>
          <w:sz w:val="24"/>
          <w:szCs w:val="24"/>
        </w:rPr>
        <w:t>内容</w:t>
      </w:r>
      <w:r w:rsidR="00E54966" w:rsidRPr="00A40A5A">
        <w:rPr>
          <w:rFonts w:asciiTheme="minorEastAsia" w:hAnsiTheme="minorEastAsia" w:cs="宋体" w:hint="eastAsia"/>
          <w:bCs/>
          <w:kern w:val="0"/>
          <w:sz w:val="24"/>
          <w:szCs w:val="24"/>
        </w:rPr>
        <w:t>：</w:t>
      </w:r>
      <w:r w:rsidR="0085537F" w:rsidRPr="00A40A5A">
        <w:rPr>
          <w:rFonts w:asciiTheme="minorEastAsia" w:hAnsiTheme="minorEastAsia" w:cs="宋体"/>
          <w:bCs/>
          <w:kern w:val="0"/>
          <w:sz w:val="24"/>
          <w:szCs w:val="24"/>
        </w:rPr>
        <w:t>复试考核内容包括综合素质、外语、专业知识和专业技能的考核。面试成绩满分100分，其中英语能力15分，综合素质15分，创新能力及专业知识技能70分。</w:t>
      </w:r>
    </w:p>
    <w:p w:rsidR="005216BB" w:rsidRPr="00231B60" w:rsidRDefault="005216BB" w:rsidP="0048723E">
      <w:pPr>
        <w:widowControl/>
        <w:adjustRightInd w:val="0"/>
        <w:snapToGrid w:val="0"/>
        <w:spacing w:line="360" w:lineRule="auto"/>
        <w:jc w:val="left"/>
        <w:rPr>
          <w:rFonts w:asciiTheme="minorEastAsia" w:hAnsiTheme="minorEastAsia" w:cs="宋体"/>
          <w:kern w:val="0"/>
          <w:sz w:val="24"/>
          <w:szCs w:val="24"/>
        </w:rPr>
      </w:pPr>
    </w:p>
    <w:p w:rsidR="00E54966" w:rsidRPr="000C3E5A" w:rsidRDefault="0048723E" w:rsidP="0048723E">
      <w:pPr>
        <w:widowControl/>
        <w:adjustRightInd w:val="0"/>
        <w:snapToGrid w:val="0"/>
        <w:spacing w:line="360" w:lineRule="auto"/>
        <w:jc w:val="left"/>
        <w:rPr>
          <w:rFonts w:asciiTheme="minorEastAsia" w:hAnsiTheme="minorEastAsia" w:cs="宋体"/>
          <w:b/>
          <w:kern w:val="0"/>
          <w:sz w:val="24"/>
          <w:szCs w:val="24"/>
        </w:rPr>
      </w:pPr>
      <w:r w:rsidRPr="000C3E5A">
        <w:rPr>
          <w:rFonts w:asciiTheme="minorEastAsia" w:hAnsiTheme="minorEastAsia" w:cs="宋体" w:hint="eastAsia"/>
          <w:b/>
          <w:bCs/>
          <w:kern w:val="0"/>
          <w:sz w:val="24"/>
          <w:szCs w:val="24"/>
          <w:shd w:val="clear" w:color="auto" w:fill="FFFFFF"/>
        </w:rPr>
        <w:t>【</w:t>
      </w:r>
      <w:r w:rsidR="00231B60">
        <w:rPr>
          <w:rFonts w:asciiTheme="minorEastAsia" w:hAnsiTheme="minorEastAsia" w:cs="宋体" w:hint="eastAsia"/>
          <w:b/>
          <w:bCs/>
          <w:kern w:val="0"/>
          <w:sz w:val="24"/>
          <w:szCs w:val="24"/>
          <w:shd w:val="clear" w:color="auto" w:fill="FFFFFF"/>
        </w:rPr>
        <w:t>录取</w:t>
      </w:r>
      <w:r w:rsidRPr="000C3E5A">
        <w:rPr>
          <w:rFonts w:asciiTheme="minorEastAsia" w:hAnsiTheme="minorEastAsia" w:cs="宋体" w:hint="eastAsia"/>
          <w:b/>
          <w:bCs/>
          <w:kern w:val="0"/>
          <w:sz w:val="24"/>
          <w:szCs w:val="24"/>
          <w:shd w:val="clear" w:color="auto" w:fill="FFFFFF"/>
        </w:rPr>
        <w:t>】</w:t>
      </w:r>
    </w:p>
    <w:p w:rsidR="00231B60" w:rsidRPr="00A40A5A" w:rsidRDefault="00231B60" w:rsidP="00231B60">
      <w:pPr>
        <w:pStyle w:val="a7"/>
        <w:widowControl/>
        <w:numPr>
          <w:ilvl w:val="0"/>
          <w:numId w:val="4"/>
        </w:numPr>
        <w:shd w:val="clear" w:color="auto" w:fill="FFFFFF"/>
        <w:adjustRightInd w:val="0"/>
        <w:snapToGrid w:val="0"/>
        <w:spacing w:line="360" w:lineRule="auto"/>
        <w:ind w:firstLineChars="0"/>
        <w:jc w:val="left"/>
        <w:rPr>
          <w:rFonts w:asciiTheme="minorEastAsia" w:hAnsiTheme="minorEastAsia" w:cs="宋体"/>
          <w:b/>
          <w:bCs/>
          <w:kern w:val="0"/>
          <w:sz w:val="24"/>
          <w:szCs w:val="24"/>
        </w:rPr>
      </w:pPr>
      <w:r w:rsidRPr="00A40A5A">
        <w:rPr>
          <w:rFonts w:asciiTheme="minorEastAsia" w:hAnsiTheme="minorEastAsia" w:cs="宋体" w:hint="eastAsia"/>
          <w:b/>
          <w:bCs/>
          <w:kern w:val="0"/>
          <w:sz w:val="24"/>
          <w:szCs w:val="24"/>
        </w:rPr>
        <w:t>录取原则</w:t>
      </w:r>
    </w:p>
    <w:p w:rsidR="00E54966" w:rsidRDefault="00E54966" w:rsidP="00231B60">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231B60">
        <w:rPr>
          <w:rFonts w:asciiTheme="minorEastAsia" w:hAnsiTheme="minorEastAsia" w:cs="宋体" w:hint="eastAsia"/>
          <w:bCs/>
          <w:kern w:val="0"/>
          <w:sz w:val="24"/>
          <w:szCs w:val="24"/>
        </w:rPr>
        <w:lastRenderedPageBreak/>
        <w:t>依据考生本科阶段学习以及复试情况综合考察，按复试成绩进行排序，择优录取。对于复试成绩（满分100分）低于</w:t>
      </w:r>
      <w:r w:rsidR="0048723E" w:rsidRPr="00231B60">
        <w:rPr>
          <w:rFonts w:asciiTheme="minorEastAsia" w:hAnsiTheme="minorEastAsia" w:cs="宋体" w:hint="eastAsia"/>
          <w:bCs/>
          <w:kern w:val="0"/>
          <w:sz w:val="24"/>
          <w:szCs w:val="24"/>
        </w:rPr>
        <w:t>60</w:t>
      </w:r>
      <w:r w:rsidRPr="00231B60">
        <w:rPr>
          <w:rFonts w:asciiTheme="minorEastAsia" w:hAnsiTheme="minorEastAsia" w:cs="宋体" w:hint="eastAsia"/>
          <w:bCs/>
          <w:kern w:val="0"/>
          <w:sz w:val="24"/>
          <w:szCs w:val="24"/>
        </w:rPr>
        <w:t>分者，视为复试不合格，不予录取。</w:t>
      </w:r>
    </w:p>
    <w:p w:rsidR="00231B60" w:rsidRPr="00231B60" w:rsidRDefault="00231B60" w:rsidP="00231B60">
      <w:pPr>
        <w:widowControl/>
        <w:shd w:val="clear" w:color="auto" w:fill="FFFFFF"/>
        <w:adjustRightInd w:val="0"/>
        <w:snapToGrid w:val="0"/>
        <w:spacing w:line="360" w:lineRule="auto"/>
        <w:jc w:val="left"/>
        <w:rPr>
          <w:rFonts w:asciiTheme="minorEastAsia" w:hAnsiTheme="minorEastAsia" w:cs="宋体"/>
          <w:b/>
          <w:bCs/>
          <w:kern w:val="0"/>
          <w:sz w:val="24"/>
          <w:szCs w:val="24"/>
        </w:rPr>
      </w:pPr>
      <w:r w:rsidRPr="00231B60">
        <w:rPr>
          <w:rFonts w:asciiTheme="minorEastAsia" w:hAnsiTheme="minorEastAsia" w:cs="宋体" w:hint="eastAsia"/>
          <w:b/>
          <w:bCs/>
          <w:kern w:val="0"/>
          <w:sz w:val="24"/>
          <w:szCs w:val="24"/>
        </w:rPr>
        <w:t>2、体检要求</w:t>
      </w:r>
    </w:p>
    <w:p w:rsidR="00231B60" w:rsidRDefault="00231B60" w:rsidP="00231B60">
      <w:pPr>
        <w:pStyle w:val="a6"/>
        <w:spacing w:before="0" w:beforeAutospacing="0" w:after="0" w:afterAutospacing="0" w:line="360" w:lineRule="auto"/>
        <w:ind w:firstLine="452"/>
      </w:pPr>
      <w:r>
        <w:rPr>
          <w:spacing w:val="8"/>
        </w:rPr>
        <w:t>考生身体条件应符合《普通高等学校招生体检工作指导意见》以及招生单位要求，复试期间不再安排推免生体格检查，本校推免生的体检统一安排在201</w:t>
      </w:r>
      <w:r>
        <w:rPr>
          <w:rFonts w:hint="eastAsia"/>
          <w:spacing w:val="8"/>
        </w:rPr>
        <w:t>9</w:t>
      </w:r>
      <w:r>
        <w:rPr>
          <w:spacing w:val="8"/>
        </w:rPr>
        <w:t>年3月份考生复试时进行；</w:t>
      </w:r>
    </w:p>
    <w:p w:rsidR="00231B60" w:rsidRPr="00A40A5A" w:rsidRDefault="00231B60" w:rsidP="00231B60">
      <w:pPr>
        <w:pStyle w:val="a6"/>
        <w:spacing w:before="0" w:beforeAutospacing="0" w:after="0" w:afterAutospacing="0" w:line="360" w:lineRule="auto"/>
        <w:ind w:firstLine="452"/>
        <w:rPr>
          <w:color w:val="auto"/>
        </w:rPr>
      </w:pPr>
      <w:r w:rsidRPr="00A40A5A">
        <w:rPr>
          <w:color w:val="auto"/>
          <w:spacing w:val="8"/>
        </w:rPr>
        <w:t>外校报考我校的推免生可选择参加统考生复试体检，或在接受我校待录取后自行至二甲医院（县级人民医院）以上进行体检并将体检报告寄至我校研招办。推免生体检不合格将取消录取资格。</w:t>
      </w:r>
    </w:p>
    <w:p w:rsidR="00231B60" w:rsidRPr="00A40A5A" w:rsidRDefault="00231B60" w:rsidP="00231B60">
      <w:pPr>
        <w:pStyle w:val="a6"/>
        <w:spacing w:before="0" w:beforeAutospacing="0" w:after="0" w:afterAutospacing="0" w:line="360" w:lineRule="auto"/>
        <w:rPr>
          <w:color w:val="auto"/>
        </w:rPr>
      </w:pPr>
      <w:r w:rsidRPr="00A40A5A">
        <w:rPr>
          <w:rStyle w:val="a5"/>
          <w:rFonts w:hint="eastAsia"/>
          <w:color w:val="auto"/>
        </w:rPr>
        <w:t>3、</w:t>
      </w:r>
      <w:r w:rsidRPr="00A40A5A">
        <w:rPr>
          <w:rStyle w:val="a5"/>
          <w:color w:val="auto"/>
        </w:rPr>
        <w:t>其他</w:t>
      </w:r>
    </w:p>
    <w:p w:rsidR="00231B60" w:rsidRPr="00A40A5A" w:rsidRDefault="00231B60" w:rsidP="00231B60">
      <w:pPr>
        <w:pStyle w:val="a6"/>
        <w:spacing w:before="0" w:beforeAutospacing="0" w:after="0" w:afterAutospacing="0" w:line="360" w:lineRule="auto"/>
        <w:ind w:firstLine="452"/>
        <w:rPr>
          <w:color w:val="auto"/>
        </w:rPr>
      </w:pPr>
      <w:r w:rsidRPr="00A40A5A">
        <w:rPr>
          <w:color w:val="auto"/>
          <w:spacing w:val="8"/>
        </w:rPr>
        <w:t>具备推免资格后，考试作弊或受刑事、行政处分，或者后续课程出现补考、重修或毕业设计成绩达不到优良的拟录取将取消录取资格。</w:t>
      </w:r>
    </w:p>
    <w:p w:rsidR="00E54966" w:rsidRPr="00231B60" w:rsidRDefault="00E54966" w:rsidP="0048723E">
      <w:pPr>
        <w:widowControl/>
        <w:adjustRightInd w:val="0"/>
        <w:snapToGrid w:val="0"/>
        <w:spacing w:line="360" w:lineRule="auto"/>
        <w:jc w:val="left"/>
        <w:rPr>
          <w:rFonts w:asciiTheme="minorEastAsia" w:hAnsiTheme="minorEastAsia" w:cs="宋体"/>
          <w:b/>
          <w:kern w:val="0"/>
          <w:sz w:val="24"/>
          <w:szCs w:val="24"/>
        </w:rPr>
      </w:pPr>
    </w:p>
    <w:p w:rsidR="00E54966" w:rsidRPr="000C3E5A" w:rsidRDefault="0048723E" w:rsidP="0048723E">
      <w:pPr>
        <w:widowControl/>
        <w:adjustRightInd w:val="0"/>
        <w:snapToGrid w:val="0"/>
        <w:spacing w:line="360" w:lineRule="auto"/>
        <w:jc w:val="left"/>
        <w:rPr>
          <w:rFonts w:asciiTheme="minorEastAsia" w:hAnsiTheme="minorEastAsia" w:cs="宋体"/>
          <w:b/>
          <w:kern w:val="0"/>
          <w:sz w:val="24"/>
          <w:szCs w:val="24"/>
        </w:rPr>
      </w:pPr>
      <w:r w:rsidRPr="000C3E5A">
        <w:rPr>
          <w:rFonts w:asciiTheme="minorEastAsia" w:hAnsiTheme="minorEastAsia" w:cs="宋体" w:hint="eastAsia"/>
          <w:b/>
          <w:bCs/>
          <w:kern w:val="0"/>
          <w:sz w:val="24"/>
          <w:szCs w:val="24"/>
          <w:shd w:val="clear" w:color="auto" w:fill="FFFFFF"/>
        </w:rPr>
        <w:t>【</w:t>
      </w:r>
      <w:r w:rsidR="00E54966" w:rsidRPr="000C3E5A">
        <w:rPr>
          <w:rFonts w:asciiTheme="minorEastAsia" w:hAnsiTheme="minorEastAsia" w:cs="宋体" w:hint="eastAsia"/>
          <w:b/>
          <w:bCs/>
          <w:kern w:val="0"/>
          <w:sz w:val="24"/>
          <w:szCs w:val="24"/>
          <w:shd w:val="clear" w:color="auto" w:fill="FFFFFF"/>
        </w:rPr>
        <w:t>相关材料</w:t>
      </w:r>
      <w:r w:rsidRPr="000C3E5A">
        <w:rPr>
          <w:rFonts w:asciiTheme="minorEastAsia" w:hAnsiTheme="minorEastAsia" w:cs="宋体" w:hint="eastAsia"/>
          <w:b/>
          <w:bCs/>
          <w:kern w:val="0"/>
          <w:sz w:val="24"/>
          <w:szCs w:val="24"/>
          <w:shd w:val="clear" w:color="auto" w:fill="FFFFFF"/>
        </w:rPr>
        <w:t>】</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凡经教育部推免服务系统申请报考南京工业大学201</w:t>
      </w:r>
      <w:r w:rsidR="00231B60">
        <w:rPr>
          <w:rFonts w:asciiTheme="minorEastAsia" w:hAnsiTheme="minorEastAsia" w:cs="宋体" w:hint="eastAsia"/>
          <w:bCs/>
          <w:kern w:val="0"/>
          <w:sz w:val="24"/>
          <w:szCs w:val="24"/>
        </w:rPr>
        <w:t>9</w:t>
      </w:r>
      <w:r w:rsidRPr="000C3E5A">
        <w:rPr>
          <w:rFonts w:asciiTheme="minorEastAsia" w:hAnsiTheme="minorEastAsia" w:cs="宋体" w:hint="eastAsia"/>
          <w:bCs/>
          <w:kern w:val="0"/>
          <w:sz w:val="24"/>
          <w:szCs w:val="24"/>
        </w:rPr>
        <w:t>年推免生的优秀应届本科生，需在复试时向我校提供以下申请材料：</w:t>
      </w:r>
    </w:p>
    <w:p w:rsidR="00E54966" w:rsidRPr="000C3E5A" w:rsidRDefault="00E54966" w:rsidP="0048723E">
      <w:pPr>
        <w:widowControl/>
        <w:adjustRightInd w:val="0"/>
        <w:snapToGrid w:val="0"/>
        <w:spacing w:line="360" w:lineRule="auto"/>
        <w:jc w:val="left"/>
        <w:rPr>
          <w:rFonts w:asciiTheme="minorEastAsia" w:hAnsiTheme="minorEastAsia" w:cs="宋体"/>
          <w:kern w:val="0"/>
          <w:sz w:val="24"/>
          <w:szCs w:val="24"/>
        </w:rPr>
      </w:pPr>
      <w:r w:rsidRPr="000C3E5A">
        <w:rPr>
          <w:rFonts w:asciiTheme="minorEastAsia" w:hAnsiTheme="minorEastAsia" w:cs="宋体" w:hint="eastAsia"/>
          <w:bCs/>
          <w:kern w:val="0"/>
          <w:sz w:val="24"/>
          <w:szCs w:val="24"/>
          <w:shd w:val="clear" w:color="auto" w:fill="FFFFFF"/>
        </w:rPr>
        <w:t>1、本人学生证、身份证复印件</w:t>
      </w:r>
      <w:r w:rsidR="00A97FF9" w:rsidRPr="000C3E5A">
        <w:rPr>
          <w:rFonts w:asciiTheme="minorEastAsia" w:hAnsiTheme="minorEastAsia" w:cs="宋体" w:hint="eastAsia"/>
          <w:bCs/>
          <w:kern w:val="0"/>
          <w:sz w:val="24"/>
          <w:szCs w:val="24"/>
          <w:shd w:val="clear" w:color="auto" w:fill="FFFFFF"/>
        </w:rPr>
        <w:t>；</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2、国家级外语考试成绩或合格证书复印件一份；</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3、有公开发表的学术论文、科研成果或获奖证书者，提供复印件一份</w:t>
      </w:r>
      <w:r w:rsidR="00A97FF9" w:rsidRPr="000C3E5A">
        <w:rPr>
          <w:rFonts w:asciiTheme="minorEastAsia" w:hAnsiTheme="minorEastAsia" w:cs="宋体" w:hint="eastAsia"/>
          <w:bCs/>
          <w:kern w:val="0"/>
          <w:sz w:val="24"/>
          <w:szCs w:val="24"/>
        </w:rPr>
        <w:t>；</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4、本科学习成绩单一份，要求加盖所在学校教务处公章（红章原件）。</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材料整理及提交方式：所提供材料均采用A4纸大小（成绩单可按所在学校格式），申请材料均需在复试报到时递交所申请学院研究生秘书，一经收到，恕不退还。</w:t>
      </w:r>
    </w:p>
    <w:p w:rsidR="00E54966" w:rsidRPr="000C3E5A" w:rsidRDefault="00E54966" w:rsidP="0048723E">
      <w:pPr>
        <w:widowControl/>
        <w:adjustRightInd w:val="0"/>
        <w:snapToGrid w:val="0"/>
        <w:spacing w:line="360" w:lineRule="auto"/>
        <w:jc w:val="left"/>
        <w:rPr>
          <w:rFonts w:asciiTheme="minorEastAsia" w:hAnsiTheme="minorEastAsia" w:cs="宋体"/>
          <w:kern w:val="0"/>
          <w:sz w:val="24"/>
          <w:szCs w:val="24"/>
        </w:rPr>
      </w:pPr>
    </w:p>
    <w:p w:rsidR="00E54966" w:rsidRPr="000C3E5A" w:rsidRDefault="00905A45" w:rsidP="0048723E">
      <w:pPr>
        <w:widowControl/>
        <w:adjustRightInd w:val="0"/>
        <w:snapToGrid w:val="0"/>
        <w:spacing w:line="360" w:lineRule="auto"/>
        <w:jc w:val="left"/>
        <w:rPr>
          <w:rFonts w:asciiTheme="minorEastAsia" w:hAnsiTheme="minorEastAsia" w:cs="宋体"/>
          <w:b/>
          <w:kern w:val="0"/>
          <w:sz w:val="24"/>
          <w:szCs w:val="24"/>
        </w:rPr>
      </w:pPr>
      <w:r w:rsidRPr="000C3E5A">
        <w:rPr>
          <w:rFonts w:asciiTheme="minorEastAsia" w:hAnsiTheme="minorEastAsia" w:cs="宋体" w:hint="eastAsia"/>
          <w:b/>
          <w:kern w:val="0"/>
          <w:sz w:val="24"/>
          <w:szCs w:val="24"/>
        </w:rPr>
        <w:t>【奖励政策】</w:t>
      </w:r>
    </w:p>
    <w:p w:rsidR="00905A45" w:rsidRPr="000C3E5A" w:rsidRDefault="00905A45" w:rsidP="0048723E">
      <w:pPr>
        <w:widowControl/>
        <w:adjustRightInd w:val="0"/>
        <w:snapToGrid w:val="0"/>
        <w:spacing w:line="360" w:lineRule="auto"/>
        <w:jc w:val="left"/>
        <w:rPr>
          <w:rFonts w:asciiTheme="minorEastAsia" w:hAnsiTheme="minorEastAsia"/>
          <w:b/>
          <w:sz w:val="24"/>
          <w:szCs w:val="24"/>
        </w:rPr>
      </w:pPr>
      <w:r w:rsidRPr="000C3E5A">
        <w:rPr>
          <w:rFonts w:asciiTheme="minorEastAsia" w:hAnsiTheme="minorEastAsia"/>
          <w:b/>
          <w:sz w:val="24"/>
          <w:szCs w:val="24"/>
        </w:rPr>
        <w:t>1、学校奖励</w:t>
      </w:r>
    </w:p>
    <w:p w:rsidR="0048723E" w:rsidRPr="000C3E5A" w:rsidRDefault="00905A45" w:rsidP="0048723E">
      <w:pPr>
        <w:widowControl/>
        <w:adjustRightInd w:val="0"/>
        <w:snapToGrid w:val="0"/>
        <w:spacing w:line="360" w:lineRule="auto"/>
        <w:jc w:val="left"/>
        <w:rPr>
          <w:rFonts w:asciiTheme="minorEastAsia" w:hAnsiTheme="minorEastAsia"/>
          <w:sz w:val="24"/>
          <w:szCs w:val="24"/>
        </w:rPr>
      </w:pPr>
      <w:r w:rsidRPr="000C3E5A">
        <w:rPr>
          <w:rFonts w:asciiTheme="minorEastAsia" w:hAnsiTheme="minorEastAsia"/>
          <w:sz w:val="24"/>
          <w:szCs w:val="24"/>
        </w:rPr>
        <w:t>（1）凡录取类别为非定向的推免生，入学后第一学年可100％获得一等新生优秀奖学金（12000元/年）和助学金（8000-9000元/年）；此外，硕士攻读期间成绩优异者还有机会获得20000元的硕士研究生国家奖学金以及其他研究生专项奖学金等。</w:t>
      </w:r>
    </w:p>
    <w:p w:rsidR="0048723E" w:rsidRPr="00A40A5A" w:rsidRDefault="00905A45" w:rsidP="0048723E">
      <w:pPr>
        <w:widowControl/>
        <w:adjustRightInd w:val="0"/>
        <w:snapToGrid w:val="0"/>
        <w:spacing w:line="360" w:lineRule="auto"/>
        <w:jc w:val="left"/>
        <w:rPr>
          <w:rFonts w:asciiTheme="minorEastAsia" w:hAnsiTheme="minorEastAsia"/>
          <w:sz w:val="24"/>
          <w:szCs w:val="24"/>
        </w:rPr>
      </w:pPr>
      <w:r w:rsidRPr="000C3E5A">
        <w:rPr>
          <w:rFonts w:asciiTheme="minorEastAsia" w:hAnsiTheme="minorEastAsia"/>
          <w:sz w:val="24"/>
          <w:szCs w:val="24"/>
        </w:rPr>
        <w:lastRenderedPageBreak/>
        <w:t>（2）对来自教育部批准设有研究生院的院校、“985工程”院校且录取类别为非定向的推免生，入学后一次性奖励“校长特别奖学金”30000元；对来自本校南京工业大学、本科阶段综合成绩排名前3%且录取类别为非定向的推免生入学</w:t>
      </w:r>
      <w:r w:rsidRPr="00A40A5A">
        <w:rPr>
          <w:rFonts w:asciiTheme="minorEastAsia" w:hAnsiTheme="minorEastAsia"/>
          <w:sz w:val="24"/>
          <w:szCs w:val="24"/>
        </w:rPr>
        <w:t>后一次性奖励“校长特别奖学金”30000元。</w:t>
      </w:r>
    </w:p>
    <w:p w:rsidR="00905A45" w:rsidRPr="00A40A5A" w:rsidRDefault="00905A45" w:rsidP="0048723E">
      <w:pPr>
        <w:widowControl/>
        <w:adjustRightInd w:val="0"/>
        <w:snapToGrid w:val="0"/>
        <w:spacing w:line="360" w:lineRule="auto"/>
        <w:jc w:val="left"/>
        <w:rPr>
          <w:rFonts w:asciiTheme="minorEastAsia" w:hAnsiTheme="minorEastAsia"/>
          <w:sz w:val="24"/>
          <w:szCs w:val="24"/>
        </w:rPr>
      </w:pPr>
      <w:r w:rsidRPr="00A40A5A">
        <w:rPr>
          <w:rFonts w:asciiTheme="minorEastAsia" w:hAnsiTheme="minorEastAsia"/>
          <w:sz w:val="24"/>
          <w:szCs w:val="24"/>
        </w:rPr>
        <w:br/>
      </w:r>
      <w:r w:rsidRPr="00A40A5A">
        <w:rPr>
          <w:rFonts w:asciiTheme="minorEastAsia" w:hAnsiTheme="minorEastAsia"/>
          <w:b/>
          <w:sz w:val="24"/>
          <w:szCs w:val="24"/>
        </w:rPr>
        <w:t>2、学院奖励</w:t>
      </w:r>
    </w:p>
    <w:p w:rsidR="00905A45" w:rsidRPr="00A40A5A" w:rsidRDefault="00905A45" w:rsidP="0048723E">
      <w:pPr>
        <w:widowControl/>
        <w:adjustRightInd w:val="0"/>
        <w:snapToGrid w:val="0"/>
        <w:spacing w:line="360" w:lineRule="auto"/>
        <w:jc w:val="left"/>
        <w:rPr>
          <w:rFonts w:asciiTheme="minorEastAsia" w:hAnsiTheme="minorEastAsia"/>
          <w:sz w:val="24"/>
          <w:szCs w:val="24"/>
        </w:rPr>
      </w:pPr>
      <w:r w:rsidRPr="00A40A5A">
        <w:rPr>
          <w:rFonts w:asciiTheme="minorEastAsia" w:hAnsiTheme="minorEastAsia"/>
          <w:sz w:val="24"/>
          <w:szCs w:val="24"/>
        </w:rPr>
        <w:t>（</w:t>
      </w:r>
      <w:r w:rsidR="00A97FF9" w:rsidRPr="00A40A5A">
        <w:rPr>
          <w:rFonts w:asciiTheme="minorEastAsia" w:hAnsiTheme="minorEastAsia" w:hint="eastAsia"/>
          <w:sz w:val="24"/>
          <w:szCs w:val="24"/>
        </w:rPr>
        <w:t>1</w:t>
      </w:r>
      <w:r w:rsidRPr="00A40A5A">
        <w:rPr>
          <w:rFonts w:asciiTheme="minorEastAsia" w:hAnsiTheme="minorEastAsia"/>
          <w:sz w:val="24"/>
          <w:szCs w:val="24"/>
        </w:rPr>
        <w:t>）优先选择指导教师；</w:t>
      </w:r>
    </w:p>
    <w:p w:rsidR="00A97FF9" w:rsidRPr="00A40A5A" w:rsidRDefault="00A97FF9" w:rsidP="00A97FF9">
      <w:pPr>
        <w:widowControl/>
        <w:adjustRightInd w:val="0"/>
        <w:snapToGrid w:val="0"/>
        <w:spacing w:line="360" w:lineRule="auto"/>
        <w:jc w:val="left"/>
        <w:rPr>
          <w:rFonts w:asciiTheme="minorEastAsia" w:hAnsiTheme="minorEastAsia"/>
          <w:sz w:val="24"/>
          <w:szCs w:val="24"/>
        </w:rPr>
      </w:pPr>
      <w:r w:rsidRPr="00A40A5A">
        <w:rPr>
          <w:rFonts w:asciiTheme="minorEastAsia" w:hAnsiTheme="minorEastAsia"/>
          <w:sz w:val="24"/>
          <w:szCs w:val="24"/>
        </w:rPr>
        <w:t>（</w:t>
      </w:r>
      <w:r w:rsidRPr="00A40A5A">
        <w:rPr>
          <w:rFonts w:asciiTheme="minorEastAsia" w:hAnsiTheme="minorEastAsia" w:hint="eastAsia"/>
          <w:sz w:val="24"/>
          <w:szCs w:val="24"/>
        </w:rPr>
        <w:t>2</w:t>
      </w:r>
      <w:r w:rsidRPr="00A40A5A">
        <w:rPr>
          <w:rFonts w:asciiTheme="minorEastAsia" w:hAnsiTheme="minorEastAsia"/>
          <w:sz w:val="24"/>
          <w:szCs w:val="24"/>
        </w:rPr>
        <w:t>）推免生可获得优先推荐硕博连读资格；</w:t>
      </w:r>
    </w:p>
    <w:p w:rsidR="00A97FF9" w:rsidRPr="00A40A5A" w:rsidRDefault="00A97FF9" w:rsidP="00A97FF9">
      <w:pPr>
        <w:widowControl/>
        <w:adjustRightInd w:val="0"/>
        <w:snapToGrid w:val="0"/>
        <w:spacing w:line="360" w:lineRule="auto"/>
        <w:jc w:val="left"/>
        <w:rPr>
          <w:rFonts w:asciiTheme="minorEastAsia" w:hAnsiTheme="minorEastAsia"/>
          <w:sz w:val="24"/>
          <w:szCs w:val="24"/>
        </w:rPr>
      </w:pPr>
      <w:r w:rsidRPr="00A40A5A">
        <w:rPr>
          <w:rFonts w:asciiTheme="minorEastAsia" w:hAnsiTheme="minorEastAsia"/>
          <w:sz w:val="24"/>
          <w:szCs w:val="24"/>
        </w:rPr>
        <w:t>（</w:t>
      </w:r>
      <w:r w:rsidRPr="00A40A5A">
        <w:rPr>
          <w:rFonts w:asciiTheme="minorEastAsia" w:hAnsiTheme="minorEastAsia" w:hint="eastAsia"/>
          <w:sz w:val="24"/>
          <w:szCs w:val="24"/>
        </w:rPr>
        <w:t>3</w:t>
      </w:r>
      <w:r w:rsidRPr="00A40A5A">
        <w:rPr>
          <w:rFonts w:asciiTheme="minorEastAsia" w:hAnsiTheme="minorEastAsia"/>
          <w:sz w:val="24"/>
          <w:szCs w:val="24"/>
        </w:rPr>
        <w:t>）对科研能力强、申请到国外联合培养资格的博士生给予一定的补助经费</w:t>
      </w:r>
      <w:r w:rsidRPr="00A40A5A">
        <w:rPr>
          <w:rFonts w:asciiTheme="minorEastAsia" w:hAnsiTheme="minorEastAsia" w:hint="eastAsia"/>
          <w:sz w:val="24"/>
          <w:szCs w:val="24"/>
        </w:rPr>
        <w:t>。</w:t>
      </w:r>
    </w:p>
    <w:p w:rsidR="00905A45" w:rsidRPr="000C3E5A" w:rsidRDefault="00905A45" w:rsidP="0048723E">
      <w:pPr>
        <w:widowControl/>
        <w:shd w:val="clear" w:color="auto" w:fill="FFFFFF"/>
        <w:adjustRightInd w:val="0"/>
        <w:snapToGrid w:val="0"/>
        <w:spacing w:line="360" w:lineRule="auto"/>
        <w:jc w:val="left"/>
        <w:rPr>
          <w:rFonts w:asciiTheme="minorEastAsia" w:hAnsiTheme="minorEastAsia" w:cs="宋体"/>
          <w:b/>
          <w:bCs/>
          <w:kern w:val="0"/>
          <w:sz w:val="24"/>
          <w:szCs w:val="24"/>
        </w:rPr>
      </w:pPr>
    </w:p>
    <w:p w:rsidR="00E54966" w:rsidRPr="000C3E5A" w:rsidRDefault="00905A45" w:rsidP="0048723E">
      <w:pPr>
        <w:widowControl/>
        <w:shd w:val="clear" w:color="auto" w:fill="FFFFFF"/>
        <w:adjustRightInd w:val="0"/>
        <w:snapToGrid w:val="0"/>
        <w:spacing w:line="360" w:lineRule="auto"/>
        <w:jc w:val="left"/>
        <w:rPr>
          <w:rFonts w:asciiTheme="minorEastAsia" w:hAnsiTheme="minorEastAsia" w:cs="宋体"/>
          <w:b/>
          <w:kern w:val="0"/>
          <w:sz w:val="24"/>
          <w:szCs w:val="24"/>
        </w:rPr>
      </w:pPr>
      <w:r w:rsidRPr="000C3E5A">
        <w:rPr>
          <w:rFonts w:asciiTheme="minorEastAsia" w:hAnsiTheme="minorEastAsia" w:cs="宋体" w:hint="eastAsia"/>
          <w:b/>
          <w:bCs/>
          <w:kern w:val="0"/>
          <w:sz w:val="24"/>
          <w:szCs w:val="24"/>
        </w:rPr>
        <w:t>【</w:t>
      </w:r>
      <w:r w:rsidR="00E54966" w:rsidRPr="000C3E5A">
        <w:rPr>
          <w:rFonts w:asciiTheme="minorEastAsia" w:hAnsiTheme="minorEastAsia" w:cs="宋体" w:hint="eastAsia"/>
          <w:b/>
          <w:bCs/>
          <w:kern w:val="0"/>
          <w:sz w:val="24"/>
          <w:szCs w:val="24"/>
        </w:rPr>
        <w:t>联系我们</w:t>
      </w:r>
      <w:r w:rsidRPr="000C3E5A">
        <w:rPr>
          <w:rFonts w:asciiTheme="minorEastAsia" w:hAnsiTheme="minorEastAsia" w:cs="宋体" w:hint="eastAsia"/>
          <w:b/>
          <w:bCs/>
          <w:kern w:val="0"/>
          <w:sz w:val="24"/>
          <w:szCs w:val="24"/>
        </w:rPr>
        <w:t>】</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kern w:val="0"/>
          <w:sz w:val="24"/>
          <w:szCs w:val="24"/>
        </w:rPr>
      </w:pPr>
      <w:r w:rsidRPr="000C3E5A">
        <w:rPr>
          <w:rFonts w:asciiTheme="minorEastAsia" w:hAnsiTheme="minorEastAsia" w:cs="宋体" w:hint="eastAsia"/>
          <w:bCs/>
          <w:kern w:val="0"/>
          <w:sz w:val="24"/>
          <w:szCs w:val="24"/>
        </w:rPr>
        <w:t>请有意向的推免生及时与我院研究生管理办公室取得联系，协商复试时间。</w:t>
      </w:r>
    </w:p>
    <w:p w:rsidR="00E54966" w:rsidRPr="000C3E5A" w:rsidRDefault="00E54966" w:rsidP="0048723E">
      <w:pPr>
        <w:widowControl/>
        <w:shd w:val="clear" w:color="auto" w:fill="FFFFFF"/>
        <w:adjustRightInd w:val="0"/>
        <w:snapToGrid w:val="0"/>
        <w:spacing w:line="360" w:lineRule="auto"/>
        <w:jc w:val="left"/>
        <w:rPr>
          <w:rFonts w:asciiTheme="minorEastAsia" w:hAnsiTheme="minorEastAsia" w:cs="宋体"/>
          <w:kern w:val="0"/>
          <w:sz w:val="24"/>
          <w:szCs w:val="24"/>
        </w:rPr>
      </w:pPr>
      <w:r w:rsidRPr="000C3E5A">
        <w:rPr>
          <w:rFonts w:asciiTheme="minorEastAsia" w:hAnsiTheme="minorEastAsia" w:cs="宋体" w:hint="eastAsia"/>
          <w:bCs/>
          <w:kern w:val="0"/>
          <w:sz w:val="24"/>
          <w:szCs w:val="24"/>
        </w:rPr>
        <w:t>电话：</w:t>
      </w:r>
      <w:r w:rsidR="007D7962">
        <w:rPr>
          <w:rFonts w:asciiTheme="minorEastAsia" w:hAnsiTheme="minorEastAsia" w:cs="宋体" w:hint="eastAsia"/>
          <w:bCs/>
          <w:kern w:val="0"/>
          <w:sz w:val="24"/>
          <w:szCs w:val="24"/>
        </w:rPr>
        <w:t>025-</w:t>
      </w:r>
      <w:r w:rsidRPr="000C3E5A">
        <w:rPr>
          <w:rFonts w:asciiTheme="minorEastAsia" w:hAnsiTheme="minorEastAsia" w:cs="宋体" w:hint="eastAsia"/>
          <w:bCs/>
          <w:kern w:val="0"/>
          <w:sz w:val="24"/>
          <w:szCs w:val="24"/>
        </w:rPr>
        <w:t>58139</w:t>
      </w:r>
      <w:r w:rsidR="00231B60">
        <w:rPr>
          <w:rFonts w:asciiTheme="minorEastAsia" w:hAnsiTheme="minorEastAsia" w:cs="宋体" w:hint="eastAsia"/>
          <w:bCs/>
          <w:kern w:val="0"/>
          <w:sz w:val="24"/>
          <w:szCs w:val="24"/>
        </w:rPr>
        <w:t>045</w:t>
      </w:r>
      <w:r w:rsidRPr="000C3E5A">
        <w:rPr>
          <w:rFonts w:asciiTheme="minorEastAsia" w:hAnsiTheme="minorEastAsia" w:cs="宋体" w:hint="eastAsia"/>
          <w:bCs/>
          <w:kern w:val="0"/>
          <w:sz w:val="24"/>
          <w:szCs w:val="24"/>
        </w:rPr>
        <w:t xml:space="preserve"> </w:t>
      </w:r>
      <w:r w:rsidR="00231B60">
        <w:rPr>
          <w:rFonts w:asciiTheme="minorEastAsia" w:hAnsiTheme="minorEastAsia" w:cs="宋体" w:hint="eastAsia"/>
          <w:bCs/>
          <w:kern w:val="0"/>
          <w:sz w:val="24"/>
          <w:szCs w:val="24"/>
        </w:rPr>
        <w:t>刘</w:t>
      </w:r>
      <w:r w:rsidRPr="000C3E5A">
        <w:rPr>
          <w:rFonts w:asciiTheme="minorEastAsia" w:hAnsiTheme="minorEastAsia" w:cs="宋体" w:hint="eastAsia"/>
          <w:bCs/>
          <w:kern w:val="0"/>
          <w:sz w:val="24"/>
          <w:szCs w:val="24"/>
        </w:rPr>
        <w:t>老师</w:t>
      </w:r>
      <w:r w:rsidRPr="000C3E5A">
        <w:rPr>
          <w:rFonts w:asciiTheme="minorEastAsia" w:hAnsiTheme="minorEastAsia" w:cs="宋体" w:hint="eastAsia"/>
          <w:kern w:val="0"/>
          <w:sz w:val="24"/>
          <w:szCs w:val="24"/>
        </w:rPr>
        <w:t xml:space="preserve"> </w:t>
      </w:r>
    </w:p>
    <w:p w:rsidR="00E54966" w:rsidRDefault="00E54966" w:rsidP="0048723E">
      <w:pPr>
        <w:widowControl/>
        <w:shd w:val="clear" w:color="auto" w:fill="FFFFFF"/>
        <w:adjustRightInd w:val="0"/>
        <w:snapToGrid w:val="0"/>
        <w:spacing w:line="360" w:lineRule="auto"/>
        <w:jc w:val="left"/>
        <w:rPr>
          <w:rFonts w:asciiTheme="minorEastAsia" w:hAnsiTheme="minorEastAsia" w:cs="宋体"/>
          <w:bCs/>
          <w:kern w:val="0"/>
          <w:sz w:val="24"/>
          <w:szCs w:val="24"/>
        </w:rPr>
      </w:pPr>
      <w:r w:rsidRPr="000C3E5A">
        <w:rPr>
          <w:rFonts w:asciiTheme="minorEastAsia" w:hAnsiTheme="minorEastAsia" w:cs="宋体" w:hint="eastAsia"/>
          <w:bCs/>
          <w:kern w:val="0"/>
          <w:sz w:val="24"/>
          <w:szCs w:val="24"/>
        </w:rPr>
        <w:t>电子邮箱：</w:t>
      </w:r>
      <w:hyperlink r:id="rId7" w:history="1">
        <w:r w:rsidR="00A40A5A" w:rsidRPr="00684E19">
          <w:rPr>
            <w:rStyle w:val="a9"/>
            <w:rFonts w:asciiTheme="minorEastAsia" w:hAnsiTheme="minorEastAsia" w:cs="宋体" w:hint="eastAsia"/>
            <w:bCs/>
            <w:kern w:val="0"/>
            <w:sz w:val="24"/>
            <w:szCs w:val="24"/>
          </w:rPr>
          <w:t>iasvenus@njtech.edu.cn</w:t>
        </w:r>
      </w:hyperlink>
    </w:p>
    <w:p w:rsidR="00A40A5A" w:rsidRPr="000C3E5A" w:rsidRDefault="00A40A5A" w:rsidP="0048723E">
      <w:pPr>
        <w:widowControl/>
        <w:shd w:val="clear" w:color="auto" w:fill="FFFFFF"/>
        <w:adjustRightInd w:val="0"/>
        <w:snapToGrid w:val="0"/>
        <w:spacing w:line="360" w:lineRule="auto"/>
        <w:jc w:val="left"/>
        <w:rPr>
          <w:rFonts w:asciiTheme="minorEastAsia" w:hAnsiTheme="minorEastAsia" w:cs="宋体"/>
          <w:kern w:val="0"/>
          <w:sz w:val="24"/>
          <w:szCs w:val="24"/>
        </w:rPr>
      </w:pPr>
      <w:r>
        <w:rPr>
          <w:rFonts w:asciiTheme="minorEastAsia" w:hAnsiTheme="minorEastAsia" w:cs="宋体" w:hint="eastAsia"/>
          <w:bCs/>
          <w:kern w:val="0"/>
          <w:sz w:val="24"/>
          <w:szCs w:val="24"/>
        </w:rPr>
        <w:t>先进化学制造研究院二维码</w:t>
      </w:r>
    </w:p>
    <w:p w:rsidR="00E54966" w:rsidRDefault="00A40A5A" w:rsidP="00905A45">
      <w:pPr>
        <w:widowControl/>
        <w:adjustRightInd w:val="0"/>
        <w:snapToGrid w:val="0"/>
        <w:spacing w:line="360" w:lineRule="auto"/>
        <w:jc w:val="left"/>
        <w:rPr>
          <w:rFonts w:asciiTheme="minorEastAsia" w:hAnsiTheme="minorEastAsia" w:cs="宋体"/>
          <w:color w:val="000000"/>
          <w:kern w:val="0"/>
          <w:sz w:val="24"/>
          <w:szCs w:val="24"/>
        </w:rPr>
      </w:pPr>
      <w:r w:rsidRPr="00A40A5A">
        <w:rPr>
          <w:rFonts w:asciiTheme="minorEastAsia" w:hAnsiTheme="minorEastAsia" w:cs="宋体"/>
          <w:noProof/>
          <w:color w:val="000000"/>
          <w:kern w:val="0"/>
          <w:sz w:val="24"/>
          <w:szCs w:val="24"/>
        </w:rPr>
        <w:drawing>
          <wp:inline distT="0" distB="0" distL="0" distR="0" wp14:anchorId="3D0D3CED" wp14:editId="3FE72FA2">
            <wp:extent cx="3470227" cy="3462846"/>
            <wp:effectExtent l="0" t="0" r="0" b="4445"/>
            <wp:docPr id="21" name="图片 20" descr="微信公众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微信公众号 "/>
                    <pic:cNvPicPr>
                      <a:picLocks noChangeAspect="1"/>
                    </pic:cNvPicPr>
                  </pic:nvPicPr>
                  <pic:blipFill>
                    <a:blip r:embed="rId8"/>
                    <a:stretch>
                      <a:fillRect/>
                    </a:stretch>
                  </pic:blipFill>
                  <pic:spPr>
                    <a:xfrm>
                      <a:off x="0" y="0"/>
                      <a:ext cx="3470227" cy="3462846"/>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effectLst/>
                  </pic:spPr>
                </pic:pic>
              </a:graphicData>
            </a:graphic>
          </wp:inline>
        </w:drawing>
      </w:r>
    </w:p>
    <w:p w:rsidR="00474897" w:rsidRDefault="00474897" w:rsidP="00905A45">
      <w:pPr>
        <w:widowControl/>
        <w:adjustRightInd w:val="0"/>
        <w:snapToGrid w:val="0"/>
        <w:spacing w:line="360" w:lineRule="auto"/>
        <w:jc w:val="left"/>
        <w:rPr>
          <w:rFonts w:asciiTheme="minorEastAsia" w:hAnsiTheme="minorEastAsia" w:cs="宋体"/>
          <w:color w:val="000000"/>
          <w:kern w:val="0"/>
          <w:sz w:val="24"/>
          <w:szCs w:val="24"/>
        </w:rPr>
      </w:pPr>
      <w:bookmarkStart w:id="1" w:name="_GoBack"/>
      <w:bookmarkEnd w:id="1"/>
    </w:p>
    <w:sectPr w:rsidR="00474897" w:rsidSect="001856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29" w:rsidRDefault="00D46329" w:rsidP="006427A1">
      <w:r>
        <w:separator/>
      </w:r>
    </w:p>
  </w:endnote>
  <w:endnote w:type="continuationSeparator" w:id="0">
    <w:p w:rsidR="00D46329" w:rsidRDefault="00D46329" w:rsidP="0064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29" w:rsidRDefault="00D46329" w:rsidP="006427A1">
      <w:r>
        <w:separator/>
      </w:r>
    </w:p>
  </w:footnote>
  <w:footnote w:type="continuationSeparator" w:id="0">
    <w:p w:rsidR="00D46329" w:rsidRDefault="00D46329" w:rsidP="0064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C436E"/>
    <w:multiLevelType w:val="multilevel"/>
    <w:tmpl w:val="3BCC436E"/>
    <w:lvl w:ilvl="0">
      <w:start w:val="6"/>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CE77D6"/>
    <w:multiLevelType w:val="multilevel"/>
    <w:tmpl w:val="3FCE77D6"/>
    <w:lvl w:ilvl="0">
      <w:start w:val="1"/>
      <w:numFmt w:val="japaneseCounting"/>
      <w:lvlText w:val="%1、"/>
      <w:lvlJc w:val="left"/>
      <w:pPr>
        <w:ind w:left="720" w:hanging="720"/>
      </w:pPr>
      <w:rPr>
        <w:rFonts w:hint="default"/>
        <w:sz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E750C6"/>
    <w:multiLevelType w:val="hybridMultilevel"/>
    <w:tmpl w:val="720A89B8"/>
    <w:lvl w:ilvl="0" w:tplc="DBA00358">
      <w:start w:val="1"/>
      <w:numFmt w:val="decimal"/>
      <w:lvlText w:val="%1、"/>
      <w:lvlJc w:val="left"/>
      <w:pPr>
        <w:ind w:left="480" w:hanging="480"/>
      </w:pPr>
      <w:rPr>
        <w:rFonts w:asciiTheme="minorEastAsia" w:eastAsiaTheme="minorEastAsia" w:hAnsiTheme="minorEastAsia"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7E8AD1B"/>
    <w:multiLevelType w:val="singleLevel"/>
    <w:tmpl w:val="57E8AD1B"/>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7A1"/>
    <w:rsid w:val="000C3E5A"/>
    <w:rsid w:val="000E5A8D"/>
    <w:rsid w:val="00134A97"/>
    <w:rsid w:val="0018566E"/>
    <w:rsid w:val="001C085E"/>
    <w:rsid w:val="00231B60"/>
    <w:rsid w:val="00255501"/>
    <w:rsid w:val="003A6B97"/>
    <w:rsid w:val="003B6025"/>
    <w:rsid w:val="003D2527"/>
    <w:rsid w:val="00437FD8"/>
    <w:rsid w:val="00474897"/>
    <w:rsid w:val="0048723E"/>
    <w:rsid w:val="004D5652"/>
    <w:rsid w:val="005216BB"/>
    <w:rsid w:val="00543706"/>
    <w:rsid w:val="006217AF"/>
    <w:rsid w:val="006427A1"/>
    <w:rsid w:val="00727867"/>
    <w:rsid w:val="00733003"/>
    <w:rsid w:val="007A7B6A"/>
    <w:rsid w:val="007D7962"/>
    <w:rsid w:val="008033C1"/>
    <w:rsid w:val="0083363B"/>
    <w:rsid w:val="0085537F"/>
    <w:rsid w:val="008A6DCF"/>
    <w:rsid w:val="008E7939"/>
    <w:rsid w:val="00905A45"/>
    <w:rsid w:val="0097737F"/>
    <w:rsid w:val="00A40A5A"/>
    <w:rsid w:val="00A97FF9"/>
    <w:rsid w:val="00BC3A99"/>
    <w:rsid w:val="00D22FA7"/>
    <w:rsid w:val="00D46329"/>
    <w:rsid w:val="00E54966"/>
    <w:rsid w:val="00F8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561BC-C296-49C2-A6D5-AB2A2AAF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27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27A1"/>
    <w:rPr>
      <w:sz w:val="18"/>
      <w:szCs w:val="18"/>
    </w:rPr>
  </w:style>
  <w:style w:type="paragraph" w:styleId="a4">
    <w:name w:val="footer"/>
    <w:basedOn w:val="a"/>
    <w:link w:val="Char0"/>
    <w:uiPriority w:val="99"/>
    <w:unhideWhenUsed/>
    <w:rsid w:val="006427A1"/>
    <w:pPr>
      <w:tabs>
        <w:tab w:val="center" w:pos="4153"/>
        <w:tab w:val="right" w:pos="8306"/>
      </w:tabs>
      <w:snapToGrid w:val="0"/>
      <w:jc w:val="left"/>
    </w:pPr>
    <w:rPr>
      <w:sz w:val="18"/>
      <w:szCs w:val="18"/>
    </w:rPr>
  </w:style>
  <w:style w:type="character" w:customStyle="1" w:styleId="Char0">
    <w:name w:val="页脚 Char"/>
    <w:basedOn w:val="a0"/>
    <w:link w:val="a4"/>
    <w:uiPriority w:val="99"/>
    <w:rsid w:val="006427A1"/>
    <w:rPr>
      <w:sz w:val="18"/>
      <w:szCs w:val="18"/>
    </w:rPr>
  </w:style>
  <w:style w:type="character" w:styleId="a5">
    <w:name w:val="Strong"/>
    <w:basedOn w:val="a0"/>
    <w:uiPriority w:val="22"/>
    <w:qFormat/>
    <w:rsid w:val="006427A1"/>
    <w:rPr>
      <w:b/>
      <w:bCs/>
    </w:rPr>
  </w:style>
  <w:style w:type="paragraph" w:styleId="a6">
    <w:name w:val="Normal (Web)"/>
    <w:basedOn w:val="a"/>
    <w:uiPriority w:val="99"/>
    <w:unhideWhenUsed/>
    <w:qFormat/>
    <w:rsid w:val="006427A1"/>
    <w:pPr>
      <w:widowControl/>
      <w:spacing w:before="100" w:beforeAutospacing="1" w:after="100" w:afterAutospacing="1"/>
      <w:jc w:val="left"/>
    </w:pPr>
    <w:rPr>
      <w:rFonts w:ascii="宋体" w:eastAsia="宋体" w:hAnsi="宋体" w:cs="宋体"/>
      <w:color w:val="000000"/>
      <w:kern w:val="0"/>
      <w:sz w:val="24"/>
      <w:szCs w:val="24"/>
    </w:rPr>
  </w:style>
  <w:style w:type="paragraph" w:styleId="a7">
    <w:name w:val="List Paragraph"/>
    <w:basedOn w:val="a"/>
    <w:uiPriority w:val="34"/>
    <w:qFormat/>
    <w:rsid w:val="00E54966"/>
    <w:pPr>
      <w:ind w:firstLineChars="200" w:firstLine="420"/>
    </w:pPr>
  </w:style>
  <w:style w:type="character" w:styleId="a8">
    <w:name w:val="Emphasis"/>
    <w:basedOn w:val="a0"/>
    <w:uiPriority w:val="20"/>
    <w:qFormat/>
    <w:rsid w:val="00E54966"/>
    <w:rPr>
      <w:i/>
      <w:iCs/>
    </w:rPr>
  </w:style>
  <w:style w:type="character" w:customStyle="1" w:styleId="apple-converted-space">
    <w:name w:val="apple-converted-space"/>
    <w:basedOn w:val="a0"/>
    <w:rsid w:val="00E54966"/>
  </w:style>
  <w:style w:type="character" w:styleId="a9">
    <w:name w:val="Hyperlink"/>
    <w:rsid w:val="00474897"/>
    <w:rPr>
      <w:color w:val="0000FF"/>
      <w:u w:val="single"/>
    </w:rPr>
  </w:style>
  <w:style w:type="paragraph" w:styleId="aa">
    <w:name w:val="Balloon Text"/>
    <w:basedOn w:val="a"/>
    <w:link w:val="Char1"/>
    <w:uiPriority w:val="99"/>
    <w:semiHidden/>
    <w:unhideWhenUsed/>
    <w:rsid w:val="00A40A5A"/>
    <w:rPr>
      <w:sz w:val="18"/>
      <w:szCs w:val="18"/>
    </w:rPr>
  </w:style>
  <w:style w:type="character" w:customStyle="1" w:styleId="Char1">
    <w:name w:val="批注框文本 Char"/>
    <w:basedOn w:val="a0"/>
    <w:link w:val="aa"/>
    <w:uiPriority w:val="99"/>
    <w:semiHidden/>
    <w:rsid w:val="00A40A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23221">
      <w:bodyDiv w:val="1"/>
      <w:marLeft w:val="0"/>
      <w:marRight w:val="0"/>
      <w:marTop w:val="0"/>
      <w:marBottom w:val="0"/>
      <w:divBdr>
        <w:top w:val="none" w:sz="0" w:space="0" w:color="auto"/>
        <w:left w:val="none" w:sz="0" w:space="0" w:color="auto"/>
        <w:bottom w:val="none" w:sz="0" w:space="0" w:color="auto"/>
        <w:right w:val="none" w:sz="0" w:space="0" w:color="auto"/>
      </w:divBdr>
    </w:div>
    <w:div w:id="812451655">
      <w:bodyDiv w:val="1"/>
      <w:marLeft w:val="0"/>
      <w:marRight w:val="0"/>
      <w:marTop w:val="0"/>
      <w:marBottom w:val="0"/>
      <w:divBdr>
        <w:top w:val="none" w:sz="0" w:space="0" w:color="auto"/>
        <w:left w:val="none" w:sz="0" w:space="0" w:color="auto"/>
        <w:bottom w:val="none" w:sz="0" w:space="0" w:color="auto"/>
        <w:right w:val="none" w:sz="0" w:space="0" w:color="auto"/>
      </w:divBdr>
    </w:div>
    <w:div w:id="912279989">
      <w:bodyDiv w:val="1"/>
      <w:marLeft w:val="0"/>
      <w:marRight w:val="0"/>
      <w:marTop w:val="0"/>
      <w:marBottom w:val="0"/>
      <w:divBdr>
        <w:top w:val="none" w:sz="0" w:space="0" w:color="auto"/>
        <w:left w:val="none" w:sz="0" w:space="0" w:color="auto"/>
        <w:bottom w:val="none" w:sz="0" w:space="0" w:color="auto"/>
        <w:right w:val="none" w:sz="0" w:space="0" w:color="auto"/>
      </w:divBdr>
    </w:div>
    <w:div w:id="95429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iasvenus@njtech.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407</Words>
  <Characters>2326</Characters>
  <Application>Microsoft Office Word</Application>
  <DocSecurity>0</DocSecurity>
  <Lines>19</Lines>
  <Paragraphs>5</Paragraphs>
  <ScaleCrop>false</ScaleCrop>
  <Company>Lenovo</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季明</cp:lastModifiedBy>
  <cp:revision>21</cp:revision>
  <dcterms:created xsi:type="dcterms:W3CDTF">2016-09-22T03:13:00Z</dcterms:created>
  <dcterms:modified xsi:type="dcterms:W3CDTF">2018-09-26T08:18:00Z</dcterms:modified>
</cp:coreProperties>
</file>