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8FA" w:rsidRPr="007D1655" w:rsidRDefault="004D48FA" w:rsidP="007D1655">
      <w:pPr>
        <w:widowControl/>
        <w:spacing w:line="375" w:lineRule="atLeast"/>
        <w:jc w:val="center"/>
        <w:rPr>
          <w:rFonts w:ascii="宋体" w:hAnsi="宋体" w:cs="宋体"/>
          <w:color w:val="000000"/>
          <w:kern w:val="0"/>
          <w:sz w:val="24"/>
          <w:szCs w:val="24"/>
        </w:rPr>
      </w:pPr>
      <w:r w:rsidRPr="007D1655">
        <w:rPr>
          <w:rFonts w:ascii="黑体" w:eastAsia="黑体" w:hAnsi="黑体" w:cs="宋体" w:hint="eastAsia"/>
          <w:b/>
          <w:bCs/>
          <w:color w:val="000000"/>
          <w:kern w:val="0"/>
          <w:sz w:val="52"/>
          <w:szCs w:val="52"/>
        </w:rPr>
        <w:t>城市建设学院</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黑体" w:eastAsia="黑体" w:hAnsi="黑体" w:cs="宋体" w:hint="eastAsia"/>
          <w:color w:val="000000"/>
          <w:kern w:val="0"/>
          <w:sz w:val="36"/>
          <w:szCs w:val="36"/>
        </w:rPr>
        <w:t>硕士研究生学业奖学金评定办法</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为促进公平竞争，调动研究生学习和从事科学研究的积极性，进一步提高研究生培养质量，按照《南京工业大学研究生学业奖学金评定工作实施办法</w:t>
      </w:r>
      <w:r w:rsidRPr="007D1655">
        <w:rPr>
          <w:rFonts w:ascii="宋体" w:hAnsi="宋体" w:cs="宋体"/>
          <w:color w:val="000000"/>
          <w:kern w:val="0"/>
          <w:sz w:val="24"/>
          <w:szCs w:val="24"/>
        </w:rPr>
        <w:t>(</w:t>
      </w:r>
      <w:r w:rsidRPr="007D1655">
        <w:rPr>
          <w:rFonts w:ascii="宋体" w:hAnsi="宋体" w:cs="宋体" w:hint="eastAsia"/>
          <w:color w:val="000000"/>
          <w:kern w:val="0"/>
          <w:sz w:val="24"/>
          <w:szCs w:val="24"/>
        </w:rPr>
        <w:t>试行</w:t>
      </w:r>
      <w:r w:rsidRPr="007D1655">
        <w:rPr>
          <w:rFonts w:ascii="宋体" w:hAnsi="宋体" w:cs="宋体"/>
          <w:color w:val="000000"/>
          <w:kern w:val="0"/>
          <w:sz w:val="24"/>
          <w:szCs w:val="24"/>
        </w:rPr>
        <w:t>)</w:t>
      </w:r>
      <w:r w:rsidRPr="007D1655">
        <w:rPr>
          <w:rFonts w:ascii="宋体" w:hAnsi="宋体" w:cs="宋体" w:hint="eastAsia"/>
          <w:color w:val="000000"/>
          <w:kern w:val="0"/>
          <w:sz w:val="24"/>
          <w:szCs w:val="24"/>
        </w:rPr>
        <w:t>》，特制定本办法，本办法从</w:t>
      </w:r>
      <w:r w:rsidRPr="007D1655">
        <w:rPr>
          <w:rFonts w:ascii="宋体" w:hAnsi="宋体" w:cs="宋体"/>
          <w:color w:val="000000"/>
          <w:kern w:val="0"/>
          <w:sz w:val="24"/>
          <w:szCs w:val="24"/>
        </w:rPr>
        <w:t>201</w:t>
      </w:r>
      <w:r w:rsidR="00F25833">
        <w:rPr>
          <w:rFonts w:ascii="宋体" w:hAnsi="宋体" w:cs="宋体"/>
          <w:color w:val="000000"/>
          <w:kern w:val="0"/>
          <w:sz w:val="24"/>
          <w:szCs w:val="24"/>
        </w:rPr>
        <w:t>6</w:t>
      </w:r>
      <w:r w:rsidRPr="007D1655">
        <w:rPr>
          <w:rFonts w:ascii="宋体" w:hAnsi="宋体" w:cs="宋体" w:hint="eastAsia"/>
          <w:color w:val="000000"/>
          <w:kern w:val="0"/>
          <w:sz w:val="24"/>
          <w:szCs w:val="24"/>
        </w:rPr>
        <w:t>级硕士研究生开始执行。</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b/>
          <w:bCs/>
          <w:color w:val="000000"/>
          <w:kern w:val="0"/>
          <w:sz w:val="24"/>
          <w:szCs w:val="24"/>
        </w:rPr>
        <w:t>一、</w:t>
      </w:r>
      <w:r w:rsidRPr="007D1655">
        <w:rPr>
          <w:rFonts w:ascii="宋体" w:hAnsi="宋体" w:cs="宋体"/>
          <w:color w:val="000000"/>
          <w:kern w:val="0"/>
          <w:sz w:val="14"/>
          <w:szCs w:val="14"/>
        </w:rPr>
        <w:t xml:space="preserve"> </w:t>
      </w:r>
      <w:r w:rsidRPr="007D1655">
        <w:rPr>
          <w:rFonts w:ascii="宋体" w:cs="宋体"/>
          <w:b/>
          <w:bCs/>
          <w:color w:val="000000"/>
          <w:kern w:val="0"/>
          <w:sz w:val="24"/>
          <w:szCs w:val="24"/>
        </w:rPr>
        <w:t> </w:t>
      </w:r>
      <w:r w:rsidRPr="007D1655">
        <w:rPr>
          <w:rFonts w:ascii="宋体" w:hAnsi="宋体" w:cs="宋体" w:hint="eastAsia"/>
          <w:b/>
          <w:bCs/>
          <w:color w:val="000000"/>
          <w:kern w:val="0"/>
          <w:sz w:val="24"/>
          <w:szCs w:val="24"/>
        </w:rPr>
        <w:t>评定范围与标准</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1</w:t>
      </w:r>
      <w:r w:rsidRPr="007D1655">
        <w:rPr>
          <w:rFonts w:ascii="宋体" w:hAnsi="宋体" w:cs="宋体" w:hint="eastAsia"/>
          <w:color w:val="000000"/>
          <w:kern w:val="0"/>
          <w:sz w:val="24"/>
          <w:szCs w:val="24"/>
        </w:rPr>
        <w:t>、评定范围</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本办法面向二年级及以上研究生，用于奖励学业成绩良好的研究生并鼓励其更好地完成学业。面向研究生新生的学业奖学金（称“南京工业大学研究生新生优秀奖学金”）评定不适用本办法。</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、评定标准</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研究生学业奖学金评定等级及比例如下表：</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hanging="660"/>
        <w:jc w:val="center"/>
        <w:rPr>
          <w:rFonts w:ascii="宋体" w:hAnsi="宋体" w:cs="宋体"/>
          <w:color w:val="000000"/>
          <w:kern w:val="0"/>
          <w:sz w:val="24"/>
          <w:szCs w:val="24"/>
        </w:rPr>
      </w:pPr>
      <w:r w:rsidRPr="007D1655">
        <w:rPr>
          <w:rFonts w:ascii="黑体" w:eastAsia="黑体" w:hAnsi="黑体" w:cs="宋体" w:hint="eastAsia"/>
          <w:color w:val="000000"/>
          <w:kern w:val="0"/>
          <w:sz w:val="24"/>
          <w:szCs w:val="24"/>
        </w:rPr>
        <w:t>研究生学业奖学金评定等级及比例</w:t>
      </w:r>
      <w:r w:rsidRPr="007D1655">
        <w:rPr>
          <w:rFonts w:ascii="宋体" w:hAnsi="宋体" w:cs="宋体"/>
          <w:color w:val="000000"/>
          <w:kern w:val="0"/>
          <w:sz w:val="24"/>
          <w:szCs w:val="24"/>
        </w:rPr>
        <w:t xml:space="preserve"> </w:t>
      </w:r>
    </w:p>
    <w:tbl>
      <w:tblPr>
        <w:tblW w:w="0" w:type="auto"/>
        <w:tblCellMar>
          <w:left w:w="0" w:type="dxa"/>
          <w:right w:w="0" w:type="dxa"/>
        </w:tblCellMar>
        <w:tblLook w:val="0000" w:firstRow="0" w:lastRow="0" w:firstColumn="0" w:lastColumn="0" w:noHBand="0" w:noVBand="0"/>
      </w:tblPr>
      <w:tblGrid>
        <w:gridCol w:w="1275"/>
        <w:gridCol w:w="1830"/>
        <w:gridCol w:w="1695"/>
        <w:gridCol w:w="2970"/>
      </w:tblGrid>
      <w:tr w:rsidR="004D48FA" w:rsidRPr="007D1655">
        <w:tc>
          <w:tcPr>
            <w:tcW w:w="1275"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学生类别</w:t>
            </w:r>
            <w:r w:rsidRPr="007D1655">
              <w:rPr>
                <w:rFonts w:ascii="宋体" w:hAnsi="宋体" w:cs="宋体"/>
                <w:color w:val="000000"/>
                <w:kern w:val="0"/>
                <w:sz w:val="24"/>
                <w:szCs w:val="24"/>
              </w:rPr>
              <w:t xml:space="preserve"> </w:t>
            </w:r>
          </w:p>
        </w:tc>
        <w:tc>
          <w:tcPr>
            <w:tcW w:w="3525" w:type="dxa"/>
            <w:gridSpan w:val="2"/>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占同层次研究生比例</w:t>
            </w:r>
            <w:r w:rsidRPr="007D1655">
              <w:rPr>
                <w:rFonts w:ascii="宋体" w:hAnsi="宋体" w:cs="宋体"/>
                <w:color w:val="000000"/>
                <w:kern w:val="0"/>
                <w:sz w:val="24"/>
                <w:szCs w:val="24"/>
              </w:rPr>
              <w:t>(</w:t>
            </w:r>
            <w:r w:rsidRPr="007D1655">
              <w:rPr>
                <w:rFonts w:ascii="宋体" w:hAnsi="宋体" w:cs="宋体" w:hint="eastAsia"/>
                <w:color w:val="000000"/>
                <w:kern w:val="0"/>
                <w:sz w:val="24"/>
                <w:szCs w:val="24"/>
              </w:rPr>
              <w:t>％</w:t>
            </w:r>
            <w:r w:rsidRPr="007D1655">
              <w:rPr>
                <w:rFonts w:ascii="宋体" w:hAnsi="宋体" w:cs="宋体"/>
                <w:color w:val="000000"/>
                <w:kern w:val="0"/>
                <w:sz w:val="24"/>
                <w:szCs w:val="24"/>
              </w:rPr>
              <w:t xml:space="preserve">) </w:t>
            </w:r>
          </w:p>
        </w:tc>
        <w:tc>
          <w:tcPr>
            <w:tcW w:w="297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奖助标准</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（元</w:t>
            </w:r>
            <w:r w:rsidRPr="007D1655">
              <w:rPr>
                <w:rFonts w:ascii="宋体" w:hAnsi="宋体" w:cs="宋体"/>
                <w:color w:val="000000"/>
                <w:kern w:val="0"/>
                <w:sz w:val="24"/>
                <w:szCs w:val="24"/>
              </w:rPr>
              <w:t>/</w:t>
            </w:r>
            <w:r w:rsidRPr="007D1655">
              <w:rPr>
                <w:rFonts w:ascii="宋体" w:hAnsi="宋体" w:cs="宋体" w:hint="eastAsia"/>
                <w:color w:val="000000"/>
                <w:kern w:val="0"/>
                <w:sz w:val="24"/>
                <w:szCs w:val="24"/>
              </w:rPr>
              <w:t>生</w:t>
            </w:r>
            <w:r w:rsidRPr="007D1655">
              <w:rPr>
                <w:rFonts w:ascii="宋体" w:hAnsi="宋体" w:cs="宋体"/>
                <w:color w:val="000000"/>
                <w:kern w:val="0"/>
                <w:sz w:val="24"/>
                <w:szCs w:val="24"/>
              </w:rPr>
              <w:t>/</w:t>
            </w:r>
            <w:r w:rsidRPr="007D1655">
              <w:rPr>
                <w:rFonts w:ascii="宋体" w:hAnsi="宋体" w:cs="宋体" w:hint="eastAsia"/>
                <w:color w:val="000000"/>
                <w:kern w:val="0"/>
                <w:sz w:val="24"/>
                <w:szCs w:val="24"/>
              </w:rPr>
              <w:t>学年）</w:t>
            </w:r>
            <w:r w:rsidRPr="007D1655">
              <w:rPr>
                <w:rFonts w:ascii="宋体" w:hAnsi="宋体" w:cs="宋体"/>
                <w:color w:val="000000"/>
                <w:kern w:val="0"/>
                <w:sz w:val="24"/>
                <w:szCs w:val="24"/>
              </w:rPr>
              <w:t xml:space="preserve"> </w:t>
            </w:r>
          </w:p>
        </w:tc>
      </w:tr>
      <w:tr w:rsidR="004D48FA" w:rsidRPr="007D1655">
        <w:tc>
          <w:tcPr>
            <w:tcW w:w="1275" w:type="dxa"/>
            <w:vMerge w:val="restart"/>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全日制硕士研究生</w:t>
            </w:r>
            <w:r w:rsidRPr="007D1655">
              <w:rPr>
                <w:rFonts w:ascii="宋体" w:hAnsi="宋体" w:cs="宋体"/>
                <w:color w:val="000000"/>
                <w:kern w:val="0"/>
                <w:sz w:val="24"/>
                <w:szCs w:val="24"/>
              </w:rPr>
              <w:t xml:space="preserve"> </w:t>
            </w:r>
          </w:p>
        </w:tc>
        <w:tc>
          <w:tcPr>
            <w:tcW w:w="183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特等</w:t>
            </w:r>
            <w:r w:rsidRPr="007D1655">
              <w:rPr>
                <w:rFonts w:ascii="宋体" w:hAnsi="宋体" w:cs="宋体"/>
                <w:color w:val="000000"/>
                <w:kern w:val="0"/>
                <w:sz w:val="24"/>
                <w:szCs w:val="24"/>
              </w:rPr>
              <w:t xml:space="preserve"> </w:t>
            </w:r>
          </w:p>
        </w:tc>
        <w:tc>
          <w:tcPr>
            <w:tcW w:w="1695"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20% </w:t>
            </w:r>
          </w:p>
        </w:tc>
        <w:tc>
          <w:tcPr>
            <w:tcW w:w="297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12000 </w:t>
            </w:r>
          </w:p>
        </w:tc>
      </w:tr>
      <w:tr w:rsidR="004D48FA" w:rsidRPr="007D1655">
        <w:tc>
          <w:tcPr>
            <w:tcW w:w="0" w:type="auto"/>
            <w:vMerge/>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left"/>
              <w:rPr>
                <w:rFonts w:ascii="宋体" w:cs="宋体"/>
                <w:color w:val="000000"/>
                <w:kern w:val="0"/>
                <w:sz w:val="24"/>
                <w:szCs w:val="24"/>
              </w:rPr>
            </w:pPr>
          </w:p>
        </w:tc>
        <w:tc>
          <w:tcPr>
            <w:tcW w:w="183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一等</w:t>
            </w:r>
            <w:r w:rsidRPr="007D1655">
              <w:rPr>
                <w:rFonts w:ascii="宋体" w:hAnsi="宋体" w:cs="宋体"/>
                <w:color w:val="000000"/>
                <w:kern w:val="0"/>
                <w:sz w:val="24"/>
                <w:szCs w:val="24"/>
              </w:rPr>
              <w:t xml:space="preserve"> </w:t>
            </w:r>
          </w:p>
        </w:tc>
        <w:tc>
          <w:tcPr>
            <w:tcW w:w="1695"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20% </w:t>
            </w:r>
          </w:p>
        </w:tc>
        <w:tc>
          <w:tcPr>
            <w:tcW w:w="297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10000 </w:t>
            </w:r>
          </w:p>
        </w:tc>
      </w:tr>
      <w:tr w:rsidR="004D48FA" w:rsidRPr="007D1655">
        <w:tc>
          <w:tcPr>
            <w:tcW w:w="0" w:type="auto"/>
            <w:vMerge/>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left"/>
              <w:rPr>
                <w:rFonts w:ascii="宋体" w:cs="宋体"/>
                <w:color w:val="000000"/>
                <w:kern w:val="0"/>
                <w:sz w:val="24"/>
                <w:szCs w:val="24"/>
              </w:rPr>
            </w:pPr>
          </w:p>
        </w:tc>
        <w:tc>
          <w:tcPr>
            <w:tcW w:w="183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二等</w:t>
            </w:r>
            <w:r w:rsidRPr="007D1655">
              <w:rPr>
                <w:rFonts w:ascii="宋体" w:hAnsi="宋体" w:cs="宋体"/>
                <w:color w:val="000000"/>
                <w:kern w:val="0"/>
                <w:sz w:val="24"/>
                <w:szCs w:val="24"/>
              </w:rPr>
              <w:t xml:space="preserve"> </w:t>
            </w:r>
          </w:p>
        </w:tc>
        <w:tc>
          <w:tcPr>
            <w:tcW w:w="1695"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40% </w:t>
            </w:r>
          </w:p>
        </w:tc>
        <w:tc>
          <w:tcPr>
            <w:tcW w:w="297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8000 </w:t>
            </w:r>
          </w:p>
        </w:tc>
      </w:tr>
      <w:tr w:rsidR="004D48FA" w:rsidRPr="007D1655">
        <w:tc>
          <w:tcPr>
            <w:tcW w:w="0" w:type="auto"/>
            <w:vMerge/>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left"/>
              <w:rPr>
                <w:rFonts w:ascii="宋体" w:cs="宋体"/>
                <w:color w:val="000000"/>
                <w:kern w:val="0"/>
                <w:sz w:val="24"/>
                <w:szCs w:val="24"/>
              </w:rPr>
            </w:pPr>
          </w:p>
        </w:tc>
        <w:tc>
          <w:tcPr>
            <w:tcW w:w="183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三等</w:t>
            </w:r>
            <w:r w:rsidRPr="007D1655">
              <w:rPr>
                <w:rFonts w:ascii="宋体" w:hAnsi="宋体" w:cs="宋体"/>
                <w:color w:val="000000"/>
                <w:kern w:val="0"/>
                <w:sz w:val="24"/>
                <w:szCs w:val="24"/>
              </w:rPr>
              <w:t xml:space="preserve"> </w:t>
            </w:r>
          </w:p>
        </w:tc>
        <w:tc>
          <w:tcPr>
            <w:tcW w:w="1695"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hint="eastAsia"/>
                <w:color w:val="000000"/>
                <w:kern w:val="0"/>
                <w:sz w:val="24"/>
                <w:szCs w:val="24"/>
              </w:rPr>
              <w:t>≤</w:t>
            </w:r>
            <w:r w:rsidRPr="007D1655">
              <w:rPr>
                <w:rFonts w:ascii="宋体" w:hAnsi="宋体" w:cs="宋体"/>
                <w:color w:val="000000"/>
                <w:kern w:val="0"/>
                <w:sz w:val="24"/>
                <w:szCs w:val="24"/>
              </w:rPr>
              <w:t xml:space="preserve">20% </w:t>
            </w:r>
          </w:p>
        </w:tc>
        <w:tc>
          <w:tcPr>
            <w:tcW w:w="2970" w:type="dxa"/>
            <w:tcBorders>
              <w:top w:val="single" w:sz="8" w:space="0" w:color="auto"/>
              <w:left w:val="single" w:sz="8" w:space="0" w:color="auto"/>
              <w:bottom w:val="single" w:sz="8" w:space="0" w:color="auto"/>
              <w:right w:val="single" w:sz="8" w:space="0" w:color="auto"/>
            </w:tcBorders>
            <w:vAlign w:val="center"/>
          </w:tcPr>
          <w:p w:rsidR="004D48FA" w:rsidRPr="007D1655" w:rsidRDefault="004D48FA" w:rsidP="0032647E">
            <w:pPr>
              <w:widowControl/>
              <w:spacing w:line="360" w:lineRule="auto"/>
              <w:jc w:val="center"/>
              <w:rPr>
                <w:rFonts w:ascii="宋体" w:hAnsi="宋体" w:cs="宋体"/>
                <w:color w:val="000000"/>
                <w:kern w:val="0"/>
                <w:sz w:val="24"/>
                <w:szCs w:val="24"/>
              </w:rPr>
            </w:pPr>
            <w:r w:rsidRPr="007D1655">
              <w:rPr>
                <w:rFonts w:ascii="宋体" w:hAnsi="宋体" w:cs="宋体"/>
                <w:color w:val="000000"/>
                <w:kern w:val="0"/>
                <w:sz w:val="24"/>
                <w:szCs w:val="24"/>
              </w:rPr>
              <w:t xml:space="preserve">6000 </w:t>
            </w:r>
          </w:p>
        </w:tc>
      </w:tr>
    </w:tbl>
    <w:p w:rsidR="004D48FA" w:rsidRPr="007D1655" w:rsidRDefault="004D48FA" w:rsidP="0032647E">
      <w:pPr>
        <w:widowControl/>
        <w:spacing w:line="360" w:lineRule="auto"/>
        <w:ind w:hanging="660"/>
        <w:jc w:val="left"/>
        <w:rPr>
          <w:rFonts w:ascii="宋体" w:cs="宋体"/>
          <w:color w:val="000000"/>
          <w:kern w:val="0"/>
          <w:sz w:val="24"/>
          <w:szCs w:val="24"/>
        </w:rPr>
      </w:pPr>
    </w:p>
    <w:p w:rsidR="004D48FA" w:rsidRPr="007D1655" w:rsidRDefault="004D48FA" w:rsidP="0032647E">
      <w:pPr>
        <w:widowControl/>
        <w:spacing w:line="360" w:lineRule="auto"/>
        <w:jc w:val="left"/>
        <w:rPr>
          <w:rFonts w:ascii="宋体" w:hAnsi="宋体" w:cs="宋体"/>
          <w:color w:val="000000"/>
          <w:kern w:val="0"/>
          <w:sz w:val="24"/>
          <w:szCs w:val="24"/>
        </w:rPr>
      </w:pPr>
      <w:r w:rsidRPr="007D1655">
        <w:rPr>
          <w:rFonts w:ascii="宋体" w:cs="宋体"/>
          <w:color w:val="000000"/>
          <w:kern w:val="0"/>
          <w:sz w:val="24"/>
          <w:szCs w:val="24"/>
        </w:rPr>
        <w:t> </w:t>
      </w:r>
      <w:r w:rsidRPr="007D1655">
        <w:rPr>
          <w:rFonts w:ascii="宋体" w:hAnsi="宋体" w:cs="宋体"/>
          <w:color w:val="000000"/>
          <w:kern w:val="0"/>
          <w:sz w:val="24"/>
          <w:szCs w:val="24"/>
        </w:rPr>
        <w:t xml:space="preserve">   3</w:t>
      </w:r>
      <w:r w:rsidRPr="007D1655">
        <w:rPr>
          <w:rFonts w:ascii="宋体" w:hAnsi="宋体" w:cs="宋体" w:hint="eastAsia"/>
          <w:color w:val="000000"/>
          <w:kern w:val="0"/>
          <w:sz w:val="24"/>
          <w:szCs w:val="24"/>
        </w:rPr>
        <w:t>、评定时间</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我院将于每年</w:t>
      </w:r>
      <w:r w:rsidRPr="007D1655">
        <w:rPr>
          <w:rFonts w:ascii="宋体" w:hAnsi="宋体" w:cs="宋体"/>
          <w:color w:val="000000"/>
          <w:kern w:val="0"/>
          <w:sz w:val="24"/>
          <w:szCs w:val="24"/>
        </w:rPr>
        <w:t>10</w:t>
      </w:r>
      <w:r w:rsidRPr="007D1655">
        <w:rPr>
          <w:rFonts w:ascii="宋体" w:hAnsi="宋体" w:cs="宋体" w:hint="eastAsia"/>
          <w:color w:val="000000"/>
          <w:kern w:val="0"/>
          <w:sz w:val="24"/>
          <w:szCs w:val="24"/>
        </w:rPr>
        <w:t>月初依据研究生院核定的人数启动研究生学业奖学金评定工作，两周内对评定结果进行公示，并将经公示的评定结果汇总表报研究生院审核，研究生院审核后予以公布，并报财务处发放奖学金。</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jc w:val="left"/>
        <w:rPr>
          <w:rFonts w:ascii="宋体" w:hAnsi="宋体" w:cs="宋体"/>
          <w:color w:val="000000"/>
          <w:kern w:val="0"/>
          <w:sz w:val="24"/>
          <w:szCs w:val="24"/>
        </w:rPr>
      </w:pPr>
      <w:r w:rsidRPr="007D1655">
        <w:rPr>
          <w:rFonts w:ascii="宋体" w:cs="宋体"/>
          <w:b/>
          <w:bCs/>
          <w:color w:val="000000"/>
          <w:kern w:val="0"/>
          <w:sz w:val="24"/>
          <w:szCs w:val="24"/>
        </w:rPr>
        <w:t> </w:t>
      </w:r>
      <w:r w:rsidRPr="007D1655">
        <w:rPr>
          <w:rFonts w:ascii="宋体" w:hAnsi="宋体" w:cs="宋体"/>
          <w:b/>
          <w:bCs/>
          <w:color w:val="000000"/>
          <w:kern w:val="0"/>
          <w:sz w:val="24"/>
          <w:szCs w:val="24"/>
        </w:rPr>
        <w:t xml:space="preserve">   </w:t>
      </w:r>
      <w:r w:rsidRPr="007D1655">
        <w:rPr>
          <w:rFonts w:ascii="宋体" w:hAnsi="宋体" w:cs="宋体" w:hint="eastAsia"/>
          <w:b/>
          <w:bCs/>
          <w:color w:val="000000"/>
          <w:kern w:val="0"/>
          <w:sz w:val="24"/>
          <w:szCs w:val="24"/>
        </w:rPr>
        <w:t>二、</w:t>
      </w:r>
      <w:r w:rsidRPr="007D1655">
        <w:rPr>
          <w:rFonts w:ascii="宋体" w:cs="宋体"/>
          <w:color w:val="000000"/>
          <w:kern w:val="0"/>
          <w:sz w:val="14"/>
          <w:szCs w:val="14"/>
        </w:rPr>
        <w:t>    </w:t>
      </w:r>
      <w:r w:rsidRPr="007D1655">
        <w:rPr>
          <w:rFonts w:ascii="宋体" w:hAnsi="宋体" w:cs="宋体" w:hint="eastAsia"/>
          <w:b/>
          <w:bCs/>
          <w:color w:val="000000"/>
          <w:kern w:val="0"/>
          <w:sz w:val="24"/>
          <w:szCs w:val="24"/>
        </w:rPr>
        <w:t>评定内容</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主要包括学年学位必修课相对平均成绩，参与科研、发表论文和参加学术活动情况，德育考评等三个方面。</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hanging="120"/>
        <w:jc w:val="left"/>
        <w:rPr>
          <w:rFonts w:ascii="宋体" w:hAnsi="宋体" w:cs="宋体"/>
          <w:color w:val="000000"/>
          <w:kern w:val="0"/>
          <w:sz w:val="24"/>
          <w:szCs w:val="24"/>
        </w:rPr>
      </w:pPr>
      <w:r w:rsidRPr="007D1655">
        <w:rPr>
          <w:rFonts w:ascii="宋体" w:cs="宋体"/>
          <w:color w:val="000000"/>
          <w:kern w:val="0"/>
          <w:sz w:val="24"/>
          <w:szCs w:val="24"/>
        </w:rPr>
        <w:t> </w:t>
      </w:r>
      <w:r w:rsidRPr="007D1655">
        <w:rPr>
          <w:rFonts w:ascii="宋体" w:hAnsi="宋体" w:cs="宋体"/>
          <w:color w:val="000000"/>
          <w:kern w:val="0"/>
          <w:sz w:val="24"/>
          <w:szCs w:val="24"/>
        </w:rPr>
        <w:t xml:space="preserve">    1</w:t>
      </w:r>
      <w:r w:rsidRPr="007D1655">
        <w:rPr>
          <w:rFonts w:ascii="宋体" w:hAnsi="宋体" w:cs="宋体" w:hint="eastAsia"/>
          <w:color w:val="000000"/>
          <w:kern w:val="0"/>
          <w:sz w:val="24"/>
          <w:szCs w:val="24"/>
        </w:rPr>
        <w:t>、成绩考核</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lastRenderedPageBreak/>
        <w:t>主要评价研究生学年学位必修课加权成绩排名。成绩类型为“优、良、中、及格”的课程折合百分制的计分方法为：优</w:t>
      </w:r>
      <w:r w:rsidRPr="007D1655">
        <w:rPr>
          <w:rFonts w:ascii="宋体" w:hAnsi="宋体" w:cs="宋体"/>
          <w:color w:val="000000"/>
          <w:kern w:val="0"/>
          <w:sz w:val="24"/>
          <w:szCs w:val="24"/>
        </w:rPr>
        <w:t>95</w:t>
      </w:r>
      <w:r w:rsidRPr="007D1655">
        <w:rPr>
          <w:rFonts w:ascii="宋体" w:hAnsi="宋体" w:cs="宋体" w:hint="eastAsia"/>
          <w:color w:val="000000"/>
          <w:kern w:val="0"/>
          <w:sz w:val="24"/>
          <w:szCs w:val="24"/>
        </w:rPr>
        <w:t>分、良</w:t>
      </w:r>
      <w:r w:rsidRPr="007D1655">
        <w:rPr>
          <w:rFonts w:ascii="宋体" w:hAnsi="宋体" w:cs="宋体"/>
          <w:color w:val="000000"/>
          <w:kern w:val="0"/>
          <w:sz w:val="24"/>
          <w:szCs w:val="24"/>
        </w:rPr>
        <w:t>85</w:t>
      </w:r>
      <w:r w:rsidRPr="007D1655">
        <w:rPr>
          <w:rFonts w:ascii="宋体" w:hAnsi="宋体" w:cs="宋体" w:hint="eastAsia"/>
          <w:color w:val="000000"/>
          <w:kern w:val="0"/>
          <w:sz w:val="24"/>
          <w:szCs w:val="24"/>
        </w:rPr>
        <w:t>分、中</w:t>
      </w:r>
      <w:r w:rsidRPr="007D1655">
        <w:rPr>
          <w:rFonts w:ascii="宋体" w:hAnsi="宋体" w:cs="宋体"/>
          <w:color w:val="000000"/>
          <w:kern w:val="0"/>
          <w:sz w:val="24"/>
          <w:szCs w:val="24"/>
        </w:rPr>
        <w:t>75</w:t>
      </w:r>
      <w:r w:rsidRPr="007D1655">
        <w:rPr>
          <w:rFonts w:ascii="宋体" w:hAnsi="宋体" w:cs="宋体" w:hint="eastAsia"/>
          <w:color w:val="000000"/>
          <w:kern w:val="0"/>
          <w:sz w:val="24"/>
          <w:szCs w:val="24"/>
        </w:rPr>
        <w:t>分、及格</w:t>
      </w:r>
      <w:r w:rsidRPr="007D1655">
        <w:rPr>
          <w:rFonts w:ascii="宋体" w:hAnsi="宋体" w:cs="宋体"/>
          <w:color w:val="000000"/>
          <w:kern w:val="0"/>
          <w:sz w:val="24"/>
          <w:szCs w:val="24"/>
        </w:rPr>
        <w:t>60</w:t>
      </w:r>
      <w:r w:rsidRPr="007D1655">
        <w:rPr>
          <w:rFonts w:ascii="宋体" w:hAnsi="宋体" w:cs="宋体" w:hint="eastAsia"/>
          <w:color w:val="000000"/>
          <w:kern w:val="0"/>
          <w:sz w:val="24"/>
          <w:szCs w:val="24"/>
        </w:rPr>
        <w:t>分。</w:t>
      </w:r>
      <w:r w:rsidR="00210AA3" w:rsidRPr="00210AA3">
        <w:rPr>
          <w:rFonts w:ascii="宋体" w:hAnsi="宋体" w:cs="宋体" w:hint="eastAsia"/>
          <w:color w:val="000000"/>
          <w:kern w:val="0"/>
          <w:sz w:val="24"/>
          <w:szCs w:val="24"/>
        </w:rPr>
        <w:t>参与评定奖学金的研究生原则上应在第一学年修完所需的课程总学分</w:t>
      </w:r>
      <w:r w:rsidRPr="007D1655">
        <w:rPr>
          <w:rFonts w:ascii="宋体" w:hAnsi="宋体" w:cs="宋体" w:hint="eastAsia"/>
          <w:color w:val="000000"/>
          <w:kern w:val="0"/>
          <w:sz w:val="24"/>
          <w:szCs w:val="24"/>
        </w:rPr>
        <w:t>。有一门及以上课程不及格的硕士生，奖学金等级不得超过三等。</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、学术考核</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主要评价学年研究生参与导师及实验室的科研工作；参加学术科</w:t>
      </w:r>
      <w:r>
        <w:rPr>
          <w:rFonts w:ascii="宋体" w:hAnsi="宋体" w:cs="宋体" w:hint="eastAsia"/>
          <w:color w:val="000000"/>
          <w:kern w:val="0"/>
          <w:sz w:val="24"/>
          <w:szCs w:val="24"/>
        </w:rPr>
        <w:t>技活动；学科竞赛获奖、发表论文、参与编写专著、获得科研成果和</w:t>
      </w:r>
      <w:r w:rsidRPr="007D1655">
        <w:rPr>
          <w:rFonts w:ascii="宋体" w:hAnsi="宋体" w:cs="宋体" w:hint="eastAsia"/>
          <w:color w:val="000000"/>
          <w:kern w:val="0"/>
          <w:sz w:val="24"/>
          <w:szCs w:val="24"/>
        </w:rPr>
        <w:t>专利等情况。以上各类论文、专利、专著、竞赛或参加学术会议等必须为评奖年度所取得的成果，所有成果只能参评一次，已使用过的成果不能重复使用。</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3</w:t>
      </w:r>
      <w:r w:rsidRPr="007D1655">
        <w:rPr>
          <w:rFonts w:ascii="宋体" w:hAnsi="宋体" w:cs="宋体" w:hint="eastAsia"/>
          <w:color w:val="000000"/>
          <w:kern w:val="0"/>
          <w:sz w:val="24"/>
          <w:szCs w:val="24"/>
        </w:rPr>
        <w:t>、德育考评</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德育考评成绩主要评价研究生参加集体活动、参与志愿服务、社会工作、宿舍表现、人际关系以及获得荣誉称号等情况。</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jc w:val="left"/>
        <w:rPr>
          <w:rFonts w:ascii="宋体" w:hAnsi="宋体" w:cs="宋体"/>
          <w:color w:val="000000"/>
          <w:kern w:val="0"/>
          <w:sz w:val="24"/>
          <w:szCs w:val="24"/>
        </w:rPr>
      </w:pPr>
      <w:r w:rsidRPr="007D1655">
        <w:rPr>
          <w:rFonts w:ascii="宋体" w:cs="宋体"/>
          <w:b/>
          <w:bCs/>
          <w:color w:val="000000"/>
          <w:kern w:val="0"/>
          <w:sz w:val="24"/>
          <w:szCs w:val="24"/>
        </w:rPr>
        <w:t> </w:t>
      </w:r>
      <w:r w:rsidRPr="007D1655">
        <w:rPr>
          <w:rFonts w:ascii="宋体" w:hAnsi="宋体" w:cs="宋体" w:hint="eastAsia"/>
          <w:b/>
          <w:bCs/>
          <w:color w:val="000000"/>
          <w:kern w:val="0"/>
          <w:sz w:val="24"/>
          <w:szCs w:val="24"/>
        </w:rPr>
        <w:t>三、评定机构</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学院硕士研究生学业奖学金评定工作由院研究生学业奖学金评审工作小组负责组织实施。学院研究生学业奖学金评审工作小组构成如下：</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1080"/>
        <w:jc w:val="left"/>
        <w:rPr>
          <w:rFonts w:ascii="宋体" w:hAnsi="宋体" w:cs="宋体"/>
          <w:color w:val="000000"/>
          <w:kern w:val="0"/>
          <w:sz w:val="24"/>
          <w:szCs w:val="24"/>
        </w:rPr>
      </w:pPr>
      <w:r w:rsidRPr="007D1655">
        <w:rPr>
          <w:rFonts w:ascii="宋体" w:hAnsi="宋体" w:cs="宋体"/>
          <w:color w:val="000000"/>
          <w:kern w:val="0"/>
          <w:sz w:val="24"/>
          <w:szCs w:val="24"/>
        </w:rPr>
        <w:t>1</w:t>
      </w:r>
      <w:r>
        <w:rPr>
          <w:rFonts w:ascii="宋体" w:hAnsi="宋体" w:cs="宋体" w:hint="eastAsia"/>
          <w:color w:val="000000"/>
          <w:kern w:val="0"/>
          <w:sz w:val="24"/>
          <w:szCs w:val="24"/>
        </w:rPr>
        <w:t>）</w:t>
      </w:r>
      <w:r w:rsidRPr="007D1655">
        <w:rPr>
          <w:rFonts w:ascii="宋体" w:hAnsi="宋体" w:cs="宋体" w:hint="eastAsia"/>
          <w:color w:val="000000"/>
          <w:kern w:val="0"/>
          <w:sz w:val="24"/>
          <w:szCs w:val="24"/>
        </w:rPr>
        <w:t>学院综合测评领导小组</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学院综合测评领导小组由院长任组长，学院党总支</w:t>
      </w:r>
      <w:r>
        <w:rPr>
          <w:rFonts w:ascii="宋体" w:hAnsi="宋体" w:cs="宋体" w:hint="eastAsia"/>
          <w:color w:val="000000"/>
          <w:kern w:val="0"/>
          <w:sz w:val="24"/>
          <w:szCs w:val="24"/>
        </w:rPr>
        <w:t>（副）</w:t>
      </w:r>
      <w:r w:rsidRPr="007D1655">
        <w:rPr>
          <w:rFonts w:ascii="宋体" w:hAnsi="宋体" w:cs="宋体" w:hint="eastAsia"/>
          <w:color w:val="000000"/>
          <w:kern w:val="0"/>
          <w:sz w:val="24"/>
          <w:szCs w:val="24"/>
        </w:rPr>
        <w:t>书记、研究生教学副院长、各系</w:t>
      </w:r>
      <w:proofErr w:type="gramStart"/>
      <w:r w:rsidRPr="007D1655">
        <w:rPr>
          <w:rFonts w:ascii="宋体" w:hAnsi="宋体" w:cs="宋体" w:hint="eastAsia"/>
          <w:color w:val="000000"/>
          <w:kern w:val="0"/>
          <w:sz w:val="24"/>
          <w:szCs w:val="24"/>
        </w:rPr>
        <w:t>系</w:t>
      </w:r>
      <w:proofErr w:type="gramEnd"/>
      <w:r w:rsidRPr="007D1655">
        <w:rPr>
          <w:rFonts w:ascii="宋体" w:hAnsi="宋体" w:cs="宋体" w:hint="eastAsia"/>
          <w:color w:val="000000"/>
          <w:kern w:val="0"/>
          <w:sz w:val="24"/>
          <w:szCs w:val="24"/>
        </w:rPr>
        <w:t>主任、导师代表、研究生教学秘书任组员。</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1080"/>
        <w:jc w:val="left"/>
        <w:rPr>
          <w:rFonts w:ascii="宋体" w:hAnsi="宋体" w:cs="宋体"/>
          <w:color w:val="000000"/>
          <w:kern w:val="0"/>
          <w:sz w:val="24"/>
          <w:szCs w:val="24"/>
        </w:rPr>
      </w:pPr>
      <w:r w:rsidRPr="007D1655">
        <w:rPr>
          <w:rFonts w:ascii="宋体" w:hAnsi="宋体" w:cs="宋体"/>
          <w:color w:val="000000"/>
          <w:kern w:val="0"/>
          <w:sz w:val="24"/>
          <w:szCs w:val="24"/>
        </w:rPr>
        <w:t>2</w:t>
      </w:r>
      <w:r>
        <w:rPr>
          <w:rFonts w:ascii="宋体" w:hAnsi="宋体" w:cs="宋体" w:hint="eastAsia"/>
          <w:color w:val="000000"/>
          <w:kern w:val="0"/>
          <w:sz w:val="24"/>
          <w:szCs w:val="24"/>
        </w:rPr>
        <w:t>）</w:t>
      </w:r>
      <w:r w:rsidRPr="007D1655">
        <w:rPr>
          <w:rFonts w:ascii="宋体" w:hAnsi="宋体" w:cs="宋体" w:hint="eastAsia"/>
          <w:color w:val="000000"/>
          <w:kern w:val="0"/>
          <w:sz w:val="24"/>
          <w:szCs w:val="24"/>
        </w:rPr>
        <w:t>研究生</w:t>
      </w:r>
      <w:proofErr w:type="gramStart"/>
      <w:r w:rsidRPr="007D1655">
        <w:rPr>
          <w:rFonts w:ascii="宋体" w:hAnsi="宋体" w:cs="宋体" w:hint="eastAsia"/>
          <w:color w:val="000000"/>
          <w:kern w:val="0"/>
          <w:sz w:val="24"/>
          <w:szCs w:val="24"/>
        </w:rPr>
        <w:t>思政综合</w:t>
      </w:r>
      <w:proofErr w:type="gramEnd"/>
      <w:r w:rsidRPr="007D1655">
        <w:rPr>
          <w:rFonts w:ascii="宋体" w:hAnsi="宋体" w:cs="宋体" w:hint="eastAsia"/>
          <w:color w:val="000000"/>
          <w:kern w:val="0"/>
          <w:sz w:val="24"/>
          <w:szCs w:val="24"/>
        </w:rPr>
        <w:t>测评领导小组</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hint="eastAsia"/>
          <w:color w:val="000000"/>
          <w:kern w:val="0"/>
          <w:sz w:val="24"/>
          <w:szCs w:val="24"/>
        </w:rPr>
        <w:t>研究生</w:t>
      </w:r>
      <w:proofErr w:type="gramStart"/>
      <w:r w:rsidRPr="007D1655">
        <w:rPr>
          <w:rFonts w:ascii="宋体" w:hAnsi="宋体" w:cs="宋体" w:hint="eastAsia"/>
          <w:color w:val="000000"/>
          <w:kern w:val="0"/>
          <w:sz w:val="24"/>
          <w:szCs w:val="24"/>
        </w:rPr>
        <w:t>思政综合</w:t>
      </w:r>
      <w:proofErr w:type="gramEnd"/>
      <w:r w:rsidRPr="007D1655">
        <w:rPr>
          <w:rFonts w:ascii="宋体" w:hAnsi="宋体" w:cs="宋体" w:hint="eastAsia"/>
          <w:color w:val="000000"/>
          <w:kern w:val="0"/>
          <w:sz w:val="24"/>
          <w:szCs w:val="24"/>
        </w:rPr>
        <w:t>测评领导小组由学院党总支</w:t>
      </w:r>
      <w:r>
        <w:rPr>
          <w:rFonts w:ascii="宋体" w:hAnsi="宋体" w:cs="宋体" w:hint="eastAsia"/>
          <w:color w:val="000000"/>
          <w:kern w:val="0"/>
          <w:sz w:val="24"/>
          <w:szCs w:val="24"/>
        </w:rPr>
        <w:t>（</w:t>
      </w:r>
      <w:r w:rsidRPr="007D1655">
        <w:rPr>
          <w:rFonts w:ascii="宋体" w:hAnsi="宋体" w:cs="宋体" w:hint="eastAsia"/>
          <w:color w:val="000000"/>
          <w:kern w:val="0"/>
          <w:sz w:val="24"/>
          <w:szCs w:val="24"/>
        </w:rPr>
        <w:t>副</w:t>
      </w:r>
      <w:r>
        <w:rPr>
          <w:rFonts w:ascii="宋体" w:hAnsi="宋体" w:cs="宋体" w:hint="eastAsia"/>
          <w:color w:val="000000"/>
          <w:kern w:val="0"/>
          <w:sz w:val="24"/>
          <w:szCs w:val="24"/>
        </w:rPr>
        <w:t>）</w:t>
      </w:r>
      <w:r w:rsidRPr="007D1655">
        <w:rPr>
          <w:rFonts w:ascii="宋体" w:hAnsi="宋体" w:cs="宋体" w:hint="eastAsia"/>
          <w:color w:val="000000"/>
          <w:kern w:val="0"/>
          <w:sz w:val="24"/>
          <w:szCs w:val="24"/>
        </w:rPr>
        <w:t>书记任组长，研究生会代表</w:t>
      </w:r>
      <w:r w:rsidRPr="007D1655">
        <w:rPr>
          <w:rFonts w:ascii="宋体" w:hAnsi="宋体" w:cs="宋体"/>
          <w:color w:val="000000"/>
          <w:kern w:val="0"/>
          <w:sz w:val="24"/>
          <w:szCs w:val="24"/>
        </w:rPr>
        <w:t>1</w:t>
      </w:r>
      <w:r w:rsidRPr="007D1655">
        <w:rPr>
          <w:rFonts w:ascii="宋体" w:hAnsi="宋体" w:cs="宋体" w:hint="eastAsia"/>
          <w:color w:val="000000"/>
          <w:kern w:val="0"/>
          <w:sz w:val="24"/>
          <w:szCs w:val="24"/>
        </w:rPr>
        <w:t>名、学院研究生支部代表</w:t>
      </w: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名、各班班长及普通同学代表</w:t>
      </w: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名以及研究生辅导员等任组员。</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120"/>
        <w:jc w:val="left"/>
        <w:rPr>
          <w:rFonts w:ascii="宋体" w:hAnsi="宋体" w:cs="宋体"/>
          <w:color w:val="000000"/>
          <w:kern w:val="0"/>
          <w:sz w:val="24"/>
          <w:szCs w:val="24"/>
        </w:rPr>
      </w:pPr>
      <w:r w:rsidRPr="007D1655">
        <w:rPr>
          <w:rFonts w:ascii="宋体" w:hAnsi="宋体" w:cs="宋体" w:hint="eastAsia"/>
          <w:b/>
          <w:bCs/>
          <w:color w:val="000000"/>
          <w:kern w:val="0"/>
          <w:sz w:val="24"/>
          <w:szCs w:val="24"/>
        </w:rPr>
        <w:t>四、评定程序</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left="540" w:firstLine="480"/>
        <w:jc w:val="left"/>
        <w:rPr>
          <w:rFonts w:ascii="宋体" w:hAnsi="宋体" w:cs="宋体"/>
          <w:color w:val="000000"/>
          <w:kern w:val="0"/>
          <w:sz w:val="24"/>
          <w:szCs w:val="24"/>
        </w:rPr>
      </w:pPr>
      <w:r w:rsidRPr="007D1655">
        <w:rPr>
          <w:rFonts w:ascii="宋体" w:hAnsi="宋体" w:cs="宋体"/>
          <w:color w:val="000000"/>
          <w:kern w:val="0"/>
          <w:sz w:val="24"/>
          <w:szCs w:val="24"/>
        </w:rPr>
        <w:t>1</w:t>
      </w:r>
      <w:r w:rsidRPr="007D1655">
        <w:rPr>
          <w:rFonts w:ascii="宋体" w:hAnsi="宋体" w:cs="宋体" w:hint="eastAsia"/>
          <w:color w:val="000000"/>
          <w:kern w:val="0"/>
          <w:sz w:val="24"/>
          <w:szCs w:val="24"/>
        </w:rPr>
        <w:t>、申请者填写《城市建设学院研究生学业奖学金申请表》，并提供科研业绩及经历证明材料（包括各类论文、专利、专著和获奖等证明材料），并按规定时间递交申请材料，逾期未提交者视为放弃。申请材料包括：</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left="540" w:firstLine="480"/>
        <w:jc w:val="left"/>
        <w:rPr>
          <w:rFonts w:ascii="宋体" w:hAnsi="宋体" w:cs="宋体"/>
          <w:color w:val="000000"/>
          <w:kern w:val="0"/>
          <w:sz w:val="24"/>
          <w:szCs w:val="24"/>
        </w:rPr>
      </w:pPr>
      <w:r w:rsidRPr="007D1655">
        <w:rPr>
          <w:rFonts w:ascii="宋体" w:hAnsi="宋体" w:cs="宋体"/>
          <w:color w:val="000000"/>
          <w:kern w:val="0"/>
          <w:sz w:val="24"/>
          <w:szCs w:val="24"/>
        </w:rPr>
        <w:t>1</w:t>
      </w:r>
      <w:r w:rsidRPr="007D1655">
        <w:rPr>
          <w:rFonts w:ascii="宋体" w:hAnsi="宋体" w:cs="宋体" w:hint="eastAsia"/>
          <w:color w:val="000000"/>
          <w:kern w:val="0"/>
          <w:sz w:val="24"/>
          <w:szCs w:val="24"/>
        </w:rPr>
        <w:t>）申请表</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left="540" w:firstLine="480"/>
        <w:jc w:val="left"/>
        <w:rPr>
          <w:rFonts w:ascii="宋体" w:hAnsi="宋体" w:cs="宋体"/>
          <w:color w:val="000000"/>
          <w:kern w:val="0"/>
          <w:sz w:val="24"/>
          <w:szCs w:val="24"/>
        </w:rPr>
      </w:pP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）成绩单</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left="540" w:firstLine="480"/>
        <w:jc w:val="left"/>
        <w:rPr>
          <w:rFonts w:ascii="宋体" w:hAnsi="宋体" w:cs="宋体"/>
          <w:color w:val="000000"/>
          <w:kern w:val="0"/>
          <w:sz w:val="24"/>
          <w:szCs w:val="24"/>
        </w:rPr>
      </w:pPr>
      <w:r w:rsidRPr="007D1655">
        <w:rPr>
          <w:rFonts w:ascii="宋体" w:hAnsi="宋体" w:cs="宋体"/>
          <w:color w:val="000000"/>
          <w:kern w:val="0"/>
          <w:sz w:val="24"/>
          <w:szCs w:val="24"/>
        </w:rPr>
        <w:lastRenderedPageBreak/>
        <w:t>3</w:t>
      </w:r>
      <w:r w:rsidRPr="007D1655">
        <w:rPr>
          <w:rFonts w:ascii="宋体" w:hAnsi="宋体" w:cs="宋体" w:hint="eastAsia"/>
          <w:color w:val="000000"/>
          <w:kern w:val="0"/>
          <w:sz w:val="24"/>
          <w:szCs w:val="24"/>
        </w:rPr>
        <w:t>）科研业绩及经历的书面描述及相关证明材料。包括论文、专利、专著、获奖、参加学术会议等，所有科研业绩及经历需详细描述并提供相关佐证材料，含已发表、已录用、已投稿等能证明参与科研学术活动的支撑材料。</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left="540" w:firstLine="480"/>
        <w:jc w:val="left"/>
        <w:rPr>
          <w:rFonts w:ascii="宋体" w:hAnsi="宋体" w:cs="宋体"/>
          <w:color w:val="000000"/>
          <w:kern w:val="0"/>
          <w:sz w:val="24"/>
          <w:szCs w:val="24"/>
        </w:rPr>
      </w:pPr>
      <w:r w:rsidRPr="007D1655">
        <w:rPr>
          <w:rFonts w:ascii="宋体" w:hAnsi="宋体" w:cs="宋体"/>
          <w:color w:val="000000"/>
          <w:kern w:val="0"/>
          <w:sz w:val="24"/>
          <w:szCs w:val="24"/>
        </w:rPr>
        <w:t>4</w:t>
      </w:r>
      <w:r w:rsidRPr="007D1655">
        <w:rPr>
          <w:rFonts w:ascii="宋体" w:hAnsi="宋体" w:cs="宋体" w:hint="eastAsia"/>
          <w:color w:val="000000"/>
          <w:kern w:val="0"/>
          <w:sz w:val="24"/>
          <w:szCs w:val="24"/>
        </w:rPr>
        <w:t>）德育表现证明材料。包括所承担的社会工作，参加各项活动情况，所获得各种活动奖项等。</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、学院研究生秘书根据申请者提供的申请材料进行审核，并对各项评定内容按比例进行打分，根据总得分进行排名。</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3</w:t>
      </w:r>
      <w:r w:rsidRPr="007D1655">
        <w:rPr>
          <w:rFonts w:ascii="宋体" w:hAnsi="宋体" w:cs="宋体" w:hint="eastAsia"/>
          <w:color w:val="000000"/>
          <w:kern w:val="0"/>
          <w:sz w:val="24"/>
          <w:szCs w:val="24"/>
        </w:rPr>
        <w:t>、学院学业奖学金评定小组评审，评审结果将在院进行不少于</w:t>
      </w:r>
      <w:r w:rsidRPr="007D1655">
        <w:rPr>
          <w:rFonts w:ascii="宋体" w:hAnsi="宋体" w:cs="宋体"/>
          <w:color w:val="000000"/>
          <w:kern w:val="0"/>
          <w:sz w:val="24"/>
          <w:szCs w:val="24"/>
        </w:rPr>
        <w:t>5</w:t>
      </w:r>
      <w:r w:rsidRPr="007D1655">
        <w:rPr>
          <w:rFonts w:ascii="宋体" w:hAnsi="宋体" w:cs="宋体" w:hint="eastAsia"/>
          <w:color w:val="000000"/>
          <w:kern w:val="0"/>
          <w:sz w:val="24"/>
          <w:szCs w:val="24"/>
        </w:rPr>
        <w:t>个工作日的公示。</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4</w:t>
      </w:r>
      <w:r w:rsidRPr="007D1655">
        <w:rPr>
          <w:rFonts w:ascii="宋体" w:hAnsi="宋体" w:cs="宋体" w:hint="eastAsia"/>
          <w:color w:val="000000"/>
          <w:kern w:val="0"/>
          <w:sz w:val="24"/>
          <w:szCs w:val="24"/>
        </w:rPr>
        <w:t>、公示结束后学院将评定结果汇总表报校研究生院，研究生院审核后报财务处执行。</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480"/>
        <w:jc w:val="left"/>
        <w:rPr>
          <w:rFonts w:ascii="宋体" w:hAnsi="宋体" w:cs="宋体"/>
          <w:color w:val="000000"/>
          <w:kern w:val="0"/>
          <w:sz w:val="24"/>
          <w:szCs w:val="24"/>
        </w:rPr>
      </w:pPr>
      <w:r w:rsidRPr="007D1655">
        <w:rPr>
          <w:rFonts w:ascii="宋体" w:hAnsi="宋体" w:cs="宋体"/>
          <w:color w:val="000000"/>
          <w:kern w:val="0"/>
          <w:sz w:val="24"/>
          <w:szCs w:val="24"/>
        </w:rPr>
        <w:t>5</w:t>
      </w:r>
      <w:r w:rsidRPr="007D1655">
        <w:rPr>
          <w:rFonts w:ascii="宋体" w:hAnsi="宋体" w:cs="宋体" w:hint="eastAsia"/>
          <w:color w:val="000000"/>
          <w:kern w:val="0"/>
          <w:sz w:val="24"/>
          <w:szCs w:val="24"/>
        </w:rPr>
        <w:t>、对评定结果有异议的研究生，按照《南京工业大学研究生手册》有关规定执行。</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120"/>
        <w:jc w:val="left"/>
        <w:rPr>
          <w:rFonts w:ascii="宋体" w:hAnsi="宋体" w:cs="宋体"/>
          <w:color w:val="000000"/>
          <w:kern w:val="0"/>
          <w:sz w:val="24"/>
          <w:szCs w:val="24"/>
        </w:rPr>
      </w:pPr>
      <w:r w:rsidRPr="007D1655">
        <w:rPr>
          <w:rFonts w:ascii="宋体" w:hAnsi="宋体" w:cs="宋体" w:hint="eastAsia"/>
          <w:b/>
          <w:bCs/>
          <w:color w:val="000000"/>
          <w:kern w:val="0"/>
          <w:sz w:val="24"/>
          <w:szCs w:val="24"/>
        </w:rPr>
        <w:t>五、其他</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1</w:t>
      </w:r>
      <w:r w:rsidRPr="007D1655">
        <w:rPr>
          <w:rFonts w:ascii="宋体" w:hAnsi="宋体" w:cs="宋体" w:hint="eastAsia"/>
          <w:color w:val="000000"/>
          <w:kern w:val="0"/>
          <w:sz w:val="24"/>
          <w:szCs w:val="24"/>
        </w:rPr>
        <w:t>、对已获奖的学生，发现其材料虚假、欺骗组织等行为，学校将撤销其所得奖项，追缴已发奖金，并给予纪律处分。</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2</w:t>
      </w:r>
      <w:r w:rsidRPr="007D1655">
        <w:rPr>
          <w:rFonts w:ascii="宋体" w:hAnsi="宋体" w:cs="宋体" w:hint="eastAsia"/>
          <w:color w:val="000000"/>
          <w:kern w:val="0"/>
          <w:sz w:val="24"/>
          <w:szCs w:val="24"/>
        </w:rPr>
        <w:t>、硕士研究生奖学金发放年限与学制及培养费交纳年限相一致，超出学制规定的学习年限（不含休学）不再享受奖学金。</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3</w:t>
      </w:r>
      <w:r w:rsidRPr="007D1655">
        <w:rPr>
          <w:rFonts w:ascii="宋体" w:hAnsi="宋体" w:cs="宋体" w:hint="eastAsia"/>
          <w:color w:val="000000"/>
          <w:kern w:val="0"/>
          <w:sz w:val="24"/>
          <w:szCs w:val="24"/>
        </w:rPr>
        <w:t>、因违反校规校纪受处分者，不能参加本年度研究生学业奖学金评定。</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4</w:t>
      </w:r>
      <w:r w:rsidRPr="007D1655">
        <w:rPr>
          <w:rFonts w:ascii="宋体" w:hAnsi="宋体" w:cs="宋体" w:hint="eastAsia"/>
          <w:color w:val="000000"/>
          <w:kern w:val="0"/>
          <w:sz w:val="24"/>
          <w:szCs w:val="24"/>
        </w:rPr>
        <w:t>、本办法自</w:t>
      </w:r>
      <w:r w:rsidRPr="007D1655">
        <w:rPr>
          <w:rFonts w:ascii="宋体" w:hAnsi="宋体" w:cs="宋体"/>
          <w:color w:val="000000"/>
          <w:kern w:val="0"/>
          <w:sz w:val="24"/>
          <w:szCs w:val="24"/>
        </w:rPr>
        <w:t>201</w:t>
      </w:r>
      <w:r w:rsidR="00F25833">
        <w:rPr>
          <w:rFonts w:ascii="宋体" w:hAnsi="宋体" w:cs="宋体"/>
          <w:color w:val="000000"/>
          <w:kern w:val="0"/>
          <w:sz w:val="24"/>
          <w:szCs w:val="24"/>
        </w:rPr>
        <w:t>6</w:t>
      </w:r>
      <w:r w:rsidRPr="007D1655">
        <w:rPr>
          <w:rFonts w:ascii="宋体" w:hAnsi="宋体" w:cs="宋体" w:hint="eastAsia"/>
          <w:color w:val="000000"/>
          <w:kern w:val="0"/>
          <w:sz w:val="24"/>
          <w:szCs w:val="24"/>
        </w:rPr>
        <w:t>级研究生开始实施。</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ind w:firstLineChars="200" w:firstLine="480"/>
        <w:jc w:val="left"/>
        <w:rPr>
          <w:rFonts w:ascii="宋体" w:hAnsi="宋体" w:cs="宋体"/>
          <w:color w:val="000000"/>
          <w:kern w:val="0"/>
          <w:sz w:val="24"/>
          <w:szCs w:val="24"/>
        </w:rPr>
      </w:pPr>
      <w:r w:rsidRPr="007D1655">
        <w:rPr>
          <w:rFonts w:ascii="宋体" w:hAnsi="宋体" w:cs="宋体"/>
          <w:color w:val="000000"/>
          <w:kern w:val="0"/>
          <w:sz w:val="24"/>
          <w:szCs w:val="24"/>
        </w:rPr>
        <w:t>5</w:t>
      </w:r>
      <w:r w:rsidRPr="007D1655">
        <w:rPr>
          <w:rFonts w:ascii="宋体" w:hAnsi="宋体" w:cs="宋体" w:hint="eastAsia"/>
          <w:color w:val="000000"/>
          <w:kern w:val="0"/>
          <w:sz w:val="24"/>
          <w:szCs w:val="24"/>
        </w:rPr>
        <w:t>、本办法自公布之日起试行，未尽事宜由</w:t>
      </w:r>
      <w:bookmarkStart w:id="0" w:name="OLE_LINK1"/>
      <w:bookmarkEnd w:id="0"/>
      <w:r w:rsidRPr="007D1655">
        <w:rPr>
          <w:rFonts w:ascii="宋体" w:hAnsi="宋体" w:cs="宋体" w:hint="eastAsia"/>
          <w:color w:val="000000"/>
          <w:kern w:val="0"/>
          <w:sz w:val="24"/>
          <w:szCs w:val="24"/>
        </w:rPr>
        <w:t>城市建设学院负责解释。</w:t>
      </w:r>
      <w:r w:rsidRPr="007D1655">
        <w:rPr>
          <w:rFonts w:ascii="宋体" w:hAnsi="宋体" w:cs="宋体"/>
          <w:color w:val="000000"/>
          <w:kern w:val="0"/>
          <w:sz w:val="24"/>
          <w:szCs w:val="24"/>
        </w:rPr>
        <w:t xml:space="preserve"> </w:t>
      </w:r>
    </w:p>
    <w:p w:rsidR="004D48FA" w:rsidRDefault="004D48FA" w:rsidP="0032647E">
      <w:pPr>
        <w:widowControl/>
        <w:spacing w:line="360" w:lineRule="auto"/>
        <w:ind w:hanging="960"/>
        <w:jc w:val="left"/>
        <w:rPr>
          <w:rFonts w:ascii="宋体" w:hAnsi="宋体" w:cs="宋体"/>
          <w:color w:val="000000"/>
          <w:kern w:val="0"/>
          <w:sz w:val="24"/>
          <w:szCs w:val="24"/>
        </w:rPr>
      </w:pPr>
      <w:r w:rsidRPr="007D1655">
        <w:rPr>
          <w:rFonts w:ascii="宋体" w:cs="宋体"/>
          <w:color w:val="000000"/>
          <w:kern w:val="0"/>
          <w:sz w:val="24"/>
          <w:szCs w:val="24"/>
        </w:rPr>
        <w:t>                                       </w:t>
      </w:r>
      <w:r w:rsidRPr="007D1655">
        <w:rPr>
          <w:rFonts w:ascii="宋体" w:hAnsi="宋体" w:cs="宋体"/>
          <w:color w:val="000000"/>
          <w:kern w:val="0"/>
          <w:sz w:val="24"/>
          <w:szCs w:val="24"/>
        </w:rPr>
        <w:t xml:space="preserve"> </w:t>
      </w:r>
    </w:p>
    <w:p w:rsidR="0032647E" w:rsidRDefault="0032647E" w:rsidP="0032647E">
      <w:pPr>
        <w:widowControl/>
        <w:spacing w:line="360" w:lineRule="auto"/>
        <w:ind w:hanging="960"/>
        <w:jc w:val="left"/>
        <w:rPr>
          <w:rFonts w:ascii="宋体" w:hAnsi="宋体" w:cs="宋体"/>
          <w:color w:val="000000"/>
          <w:kern w:val="0"/>
          <w:sz w:val="24"/>
          <w:szCs w:val="24"/>
        </w:rPr>
      </w:pPr>
    </w:p>
    <w:p w:rsidR="0032647E" w:rsidRPr="0032647E" w:rsidRDefault="0032647E" w:rsidP="0032647E">
      <w:pPr>
        <w:widowControl/>
        <w:spacing w:line="360" w:lineRule="auto"/>
        <w:ind w:hanging="960"/>
        <w:jc w:val="left"/>
        <w:rPr>
          <w:rFonts w:ascii="宋体" w:hAnsi="宋体" w:cs="宋体" w:hint="eastAsia"/>
          <w:color w:val="000000"/>
          <w:kern w:val="0"/>
          <w:sz w:val="24"/>
          <w:szCs w:val="24"/>
        </w:rPr>
      </w:pPr>
      <w:bookmarkStart w:id="1" w:name="_GoBack"/>
      <w:bookmarkEnd w:id="1"/>
    </w:p>
    <w:p w:rsidR="004D48FA" w:rsidRPr="007D1655" w:rsidRDefault="004D48FA" w:rsidP="0032647E">
      <w:pPr>
        <w:widowControl/>
        <w:spacing w:line="360" w:lineRule="auto"/>
        <w:ind w:hanging="960"/>
        <w:jc w:val="left"/>
        <w:rPr>
          <w:rFonts w:ascii="宋体" w:hAnsi="宋体" w:cs="宋体"/>
          <w:color w:val="000000"/>
          <w:kern w:val="0"/>
          <w:sz w:val="24"/>
          <w:szCs w:val="24"/>
        </w:rPr>
      </w:pPr>
      <w:r w:rsidRPr="007D1655">
        <w:rPr>
          <w:rFonts w:ascii="宋体" w:hAnsi="宋体" w:cs="宋体"/>
          <w:color w:val="000000"/>
          <w:kern w:val="0"/>
          <w:sz w:val="24"/>
          <w:szCs w:val="24"/>
        </w:rPr>
        <w:t xml:space="preserve">                                                     </w:t>
      </w:r>
      <w:r w:rsidRPr="007D1655">
        <w:rPr>
          <w:rFonts w:ascii="宋体" w:hAnsi="宋体" w:cs="宋体" w:hint="eastAsia"/>
          <w:color w:val="000000"/>
          <w:kern w:val="0"/>
          <w:sz w:val="24"/>
          <w:szCs w:val="24"/>
        </w:rPr>
        <w:t>城市建设学院</w:t>
      </w:r>
      <w:r w:rsidRPr="007D1655">
        <w:rPr>
          <w:rFonts w:ascii="宋体" w:hAnsi="宋体" w:cs="宋体"/>
          <w:color w:val="000000"/>
          <w:kern w:val="0"/>
          <w:sz w:val="24"/>
          <w:szCs w:val="24"/>
        </w:rPr>
        <w:t xml:space="preserve"> </w:t>
      </w:r>
    </w:p>
    <w:p w:rsidR="004D48FA" w:rsidRPr="007D1655" w:rsidRDefault="004D48FA" w:rsidP="0032647E">
      <w:pPr>
        <w:widowControl/>
        <w:spacing w:line="360" w:lineRule="auto"/>
        <w:jc w:val="left"/>
        <w:rPr>
          <w:rFonts w:ascii="宋体" w:hAnsi="宋体" w:cs="宋体"/>
          <w:color w:val="000000"/>
          <w:kern w:val="0"/>
          <w:sz w:val="24"/>
          <w:szCs w:val="24"/>
        </w:rPr>
      </w:pPr>
      <w:r w:rsidRPr="007D1655">
        <w:rPr>
          <w:rFonts w:ascii="宋体" w:cs="宋体"/>
          <w:color w:val="000000"/>
          <w:kern w:val="0"/>
          <w:sz w:val="24"/>
          <w:szCs w:val="24"/>
        </w:rPr>
        <w:t>                                   </w:t>
      </w:r>
      <w:r w:rsidRPr="007D1655">
        <w:rPr>
          <w:rFonts w:ascii="宋体" w:hAnsi="宋体" w:cs="宋体"/>
          <w:color w:val="000000"/>
          <w:kern w:val="0"/>
          <w:sz w:val="24"/>
          <w:szCs w:val="24"/>
        </w:rPr>
        <w:t xml:space="preserve">            </w:t>
      </w:r>
      <w:r>
        <w:rPr>
          <w:rFonts w:ascii="宋体" w:hAnsi="宋体" w:cs="宋体"/>
          <w:color w:val="000000"/>
          <w:kern w:val="0"/>
          <w:sz w:val="24"/>
          <w:szCs w:val="24"/>
        </w:rPr>
        <w:t xml:space="preserve">               </w:t>
      </w:r>
      <w:r w:rsidRPr="007D1655">
        <w:rPr>
          <w:rFonts w:ascii="宋体" w:cs="宋体"/>
          <w:color w:val="000000"/>
          <w:kern w:val="0"/>
          <w:sz w:val="24"/>
          <w:szCs w:val="24"/>
        </w:rPr>
        <w:t>   </w:t>
      </w:r>
      <w:r w:rsidRPr="007D1655">
        <w:rPr>
          <w:rFonts w:ascii="宋体" w:hAnsi="宋体" w:cs="宋体"/>
          <w:color w:val="000000"/>
          <w:kern w:val="0"/>
          <w:sz w:val="24"/>
          <w:szCs w:val="24"/>
        </w:rPr>
        <w:t>201</w:t>
      </w:r>
      <w:r w:rsidR="00F25833">
        <w:rPr>
          <w:rFonts w:ascii="宋体" w:hAnsi="宋体" w:cs="宋体"/>
          <w:color w:val="000000"/>
          <w:kern w:val="0"/>
          <w:sz w:val="24"/>
          <w:szCs w:val="24"/>
        </w:rPr>
        <w:t>8</w:t>
      </w:r>
      <w:r w:rsidRPr="007D1655">
        <w:rPr>
          <w:rFonts w:ascii="宋体" w:hAnsi="宋体" w:cs="宋体"/>
          <w:color w:val="000000"/>
          <w:kern w:val="0"/>
          <w:sz w:val="24"/>
          <w:szCs w:val="24"/>
        </w:rPr>
        <w:t>.</w:t>
      </w:r>
      <w:r w:rsidR="00F25833">
        <w:rPr>
          <w:rFonts w:ascii="宋体" w:hAnsi="宋体" w:cs="宋体"/>
          <w:color w:val="000000"/>
          <w:kern w:val="0"/>
          <w:sz w:val="24"/>
          <w:szCs w:val="24"/>
        </w:rPr>
        <w:t>7</w:t>
      </w:r>
      <w:r w:rsidRPr="007D1655">
        <w:rPr>
          <w:rFonts w:ascii="宋体" w:hAnsi="宋体" w:cs="宋体"/>
          <w:color w:val="000000"/>
          <w:kern w:val="0"/>
          <w:sz w:val="24"/>
          <w:szCs w:val="24"/>
        </w:rPr>
        <w:t>.</w:t>
      </w:r>
      <w:r w:rsidR="00F25833">
        <w:rPr>
          <w:rFonts w:ascii="宋体" w:hAnsi="宋体" w:cs="宋体"/>
          <w:color w:val="000000"/>
          <w:kern w:val="0"/>
          <w:sz w:val="24"/>
          <w:szCs w:val="24"/>
        </w:rPr>
        <w:t>1</w:t>
      </w:r>
    </w:p>
    <w:p w:rsidR="004D48FA" w:rsidRPr="007D1655" w:rsidRDefault="004D48FA" w:rsidP="0032647E">
      <w:pPr>
        <w:spacing w:line="360" w:lineRule="auto"/>
        <w:rPr>
          <w:szCs w:val="24"/>
        </w:rPr>
      </w:pPr>
    </w:p>
    <w:sectPr w:rsidR="004D48FA" w:rsidRPr="007D1655" w:rsidSect="001966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AA7" w:rsidRDefault="00C16AA7" w:rsidP="0032647E">
      <w:r>
        <w:separator/>
      </w:r>
    </w:p>
  </w:endnote>
  <w:endnote w:type="continuationSeparator" w:id="0">
    <w:p w:rsidR="00C16AA7" w:rsidRDefault="00C16AA7" w:rsidP="0032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AA7" w:rsidRDefault="00C16AA7" w:rsidP="0032647E">
      <w:r>
        <w:separator/>
      </w:r>
    </w:p>
  </w:footnote>
  <w:footnote w:type="continuationSeparator" w:id="0">
    <w:p w:rsidR="00C16AA7" w:rsidRDefault="00C16AA7" w:rsidP="003264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161"/>
    <w:rsid w:val="00053C16"/>
    <w:rsid w:val="00192005"/>
    <w:rsid w:val="00196625"/>
    <w:rsid w:val="00210AA3"/>
    <w:rsid w:val="00283314"/>
    <w:rsid w:val="0032647E"/>
    <w:rsid w:val="00372FCB"/>
    <w:rsid w:val="003C48E0"/>
    <w:rsid w:val="00417161"/>
    <w:rsid w:val="0043435B"/>
    <w:rsid w:val="00450BA4"/>
    <w:rsid w:val="00457923"/>
    <w:rsid w:val="004D48FA"/>
    <w:rsid w:val="00535A34"/>
    <w:rsid w:val="005A70D7"/>
    <w:rsid w:val="00610EA0"/>
    <w:rsid w:val="00611D52"/>
    <w:rsid w:val="00712A33"/>
    <w:rsid w:val="007D1655"/>
    <w:rsid w:val="00826B89"/>
    <w:rsid w:val="008C70D1"/>
    <w:rsid w:val="00A12149"/>
    <w:rsid w:val="00A41FA4"/>
    <w:rsid w:val="00AA5890"/>
    <w:rsid w:val="00BC0050"/>
    <w:rsid w:val="00C16AA7"/>
    <w:rsid w:val="00C778F7"/>
    <w:rsid w:val="00CB495A"/>
    <w:rsid w:val="00DF4E7F"/>
    <w:rsid w:val="00EA4404"/>
    <w:rsid w:val="00F25833"/>
    <w:rsid w:val="00F60258"/>
    <w:rsid w:val="00F7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FAE8B3"/>
  <w15:docId w15:val="{03FDA9D5-8F8E-4B5E-B73D-7B41C1F84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iPriority="0" w:unhideWhenUsed="1"/>
    <w:lsdException w:name="Table Web 3" w:semiHidden="1"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66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26B89"/>
    <w:rPr>
      <w:sz w:val="18"/>
      <w:szCs w:val="18"/>
    </w:rPr>
  </w:style>
  <w:style w:type="character" w:customStyle="1" w:styleId="a4">
    <w:name w:val="批注框文本 字符"/>
    <w:link w:val="a3"/>
    <w:uiPriority w:val="99"/>
    <w:semiHidden/>
    <w:locked/>
    <w:rsid w:val="00826B89"/>
    <w:rPr>
      <w:rFonts w:cs="Times New Roman"/>
      <w:sz w:val="18"/>
      <w:szCs w:val="18"/>
    </w:rPr>
  </w:style>
  <w:style w:type="character" w:styleId="a5">
    <w:name w:val="Hyperlink"/>
    <w:uiPriority w:val="99"/>
    <w:rsid w:val="00AA5890"/>
    <w:rPr>
      <w:rFonts w:cs="Times New Roman"/>
      <w:color w:val="333333"/>
      <w:u w:val="none"/>
      <w:effect w:val="none"/>
    </w:rPr>
  </w:style>
  <w:style w:type="character" w:styleId="a6">
    <w:name w:val="Strong"/>
    <w:uiPriority w:val="99"/>
    <w:qFormat/>
    <w:locked/>
    <w:rsid w:val="00AA5890"/>
    <w:rPr>
      <w:rFonts w:cs="Times New Roman"/>
      <w:b/>
      <w:bCs/>
    </w:rPr>
  </w:style>
  <w:style w:type="paragraph" w:styleId="a7">
    <w:name w:val="Normal (Web)"/>
    <w:basedOn w:val="a"/>
    <w:uiPriority w:val="99"/>
    <w:rsid w:val="007D1655"/>
    <w:pPr>
      <w:widowControl/>
      <w:jc w:val="left"/>
    </w:pPr>
    <w:rPr>
      <w:rFonts w:ascii="宋体" w:hAnsi="宋体" w:cs="宋体"/>
      <w:kern w:val="0"/>
      <w:sz w:val="24"/>
      <w:szCs w:val="24"/>
    </w:rPr>
  </w:style>
  <w:style w:type="paragraph" w:styleId="a8">
    <w:name w:val="header"/>
    <w:basedOn w:val="a"/>
    <w:link w:val="a9"/>
    <w:uiPriority w:val="99"/>
    <w:unhideWhenUsed/>
    <w:rsid w:val="0032647E"/>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uiPriority w:val="99"/>
    <w:rsid w:val="0032647E"/>
    <w:rPr>
      <w:kern w:val="2"/>
      <w:sz w:val="18"/>
      <w:szCs w:val="18"/>
    </w:rPr>
  </w:style>
  <w:style w:type="paragraph" w:styleId="aa">
    <w:name w:val="footer"/>
    <w:basedOn w:val="a"/>
    <w:link w:val="ab"/>
    <w:uiPriority w:val="99"/>
    <w:unhideWhenUsed/>
    <w:rsid w:val="0032647E"/>
    <w:pPr>
      <w:tabs>
        <w:tab w:val="center" w:pos="4153"/>
        <w:tab w:val="right" w:pos="8306"/>
      </w:tabs>
      <w:snapToGrid w:val="0"/>
      <w:jc w:val="left"/>
    </w:pPr>
    <w:rPr>
      <w:sz w:val="18"/>
      <w:szCs w:val="18"/>
    </w:rPr>
  </w:style>
  <w:style w:type="character" w:customStyle="1" w:styleId="ab">
    <w:name w:val="页脚 字符"/>
    <w:link w:val="aa"/>
    <w:uiPriority w:val="99"/>
    <w:rsid w:val="003264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城市建设学院 </dc:title>
  <dc:subject/>
  <dc:creator>Kai Zhang</dc:creator>
  <cp:keywords/>
  <dc:description/>
  <cp:lastModifiedBy>Administrator</cp:lastModifiedBy>
  <cp:revision>6</cp:revision>
  <cp:lastPrinted>2016-08-29T06:46:00Z</cp:lastPrinted>
  <dcterms:created xsi:type="dcterms:W3CDTF">2016-10-14T06:23:00Z</dcterms:created>
  <dcterms:modified xsi:type="dcterms:W3CDTF">2018-07-06T02:46:00Z</dcterms:modified>
</cp:coreProperties>
</file>